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C6B" w:rsidRPr="00907C6B" w:rsidRDefault="00B636F0">
      <w:pPr>
        <w:rPr>
          <w:b/>
          <w:u w:val="single"/>
        </w:rPr>
      </w:pPr>
      <w:r w:rsidRPr="00B636F0">
        <w:rPr>
          <w:b/>
          <w:u w:val="single"/>
        </w:rPr>
        <w:t xml:space="preserve">Year 10 – </w:t>
      </w:r>
      <w:r w:rsidR="003E4E6A">
        <w:rPr>
          <w:b/>
          <w:u w:val="single"/>
        </w:rPr>
        <w:t xml:space="preserve">Using Language to </w:t>
      </w:r>
      <w:proofErr w:type="gramStart"/>
      <w:r w:rsidR="003E4E6A">
        <w:rPr>
          <w:b/>
          <w:u w:val="single"/>
        </w:rPr>
        <w:t>Persuade</w:t>
      </w:r>
      <w:proofErr w:type="gramEnd"/>
      <w:r w:rsidR="00907C6B" w:rsidRPr="00907C6B">
        <w:rPr>
          <w:b/>
        </w:rPr>
        <w:t xml:space="preserve"> </w:t>
      </w:r>
      <w:r w:rsidR="00907C6B">
        <w:t>(</w:t>
      </w:r>
      <w:r w:rsidR="00907C6B" w:rsidRPr="00907C6B">
        <w:t>7-8 weeks</w:t>
      </w:r>
      <w:r w:rsidR="00907C6B">
        <w:t>)</w:t>
      </w:r>
    </w:p>
    <w:p w:rsidR="00B636F0" w:rsidRDefault="00B636F0">
      <w:r w:rsidRPr="00B636F0">
        <w:rPr>
          <w:b/>
        </w:rPr>
        <w:t>Content</w:t>
      </w:r>
      <w:r>
        <w:br/>
      </w:r>
      <w:r w:rsidR="005707D1">
        <w:t xml:space="preserve">Persuasive language is used in a wide range of contexts in our everyday lives. From advertising to sales and marketing as well as social media and charities, persuasive language is used to convince, cajole and manipulate us. </w:t>
      </w:r>
      <w:r>
        <w:t xml:space="preserve">Students will learn about the techniques used in </w:t>
      </w:r>
      <w:r w:rsidR="003E4E6A">
        <w:t xml:space="preserve">persuasive texts including newspaper articles and </w:t>
      </w:r>
      <w:r>
        <w:t>documentary films to present a point of view on an issue. As well as learning how to identify these techniques and discuss the</w:t>
      </w:r>
      <w:r w:rsidR="003E4E6A">
        <w:t>ir intended effect on their audience</w:t>
      </w:r>
      <w:r>
        <w:t xml:space="preserve">, </w:t>
      </w:r>
      <w:r w:rsidRPr="003E4E6A">
        <w:t>students will also practise usi</w:t>
      </w:r>
      <w:r w:rsidR="003E4E6A">
        <w:t>ng these techniques in an oral presentation of a</w:t>
      </w:r>
      <w:r w:rsidR="003E4E6A" w:rsidRPr="003E4E6A">
        <w:t xml:space="preserve"> point of view on an issue</w:t>
      </w:r>
      <w:r w:rsidR="003E4E6A">
        <w:t xml:space="preserve"> </w:t>
      </w:r>
      <w:r w:rsidR="003E4E6A" w:rsidRPr="003B63A5">
        <w:t>and will also write a comparative language analysis of two persuasive articles.</w:t>
      </w:r>
    </w:p>
    <w:p w:rsidR="00B636F0" w:rsidRDefault="00B636F0">
      <w:r>
        <w:rPr>
          <w:b/>
        </w:rPr>
        <w:t>Key Terms:</w:t>
      </w:r>
      <w:r>
        <w:t xml:space="preserve"> issue, contention</w:t>
      </w:r>
      <w:r w:rsidR="00D27E10">
        <w:t>/</w:t>
      </w:r>
      <w:r>
        <w:t>opinion</w:t>
      </w:r>
      <w:r w:rsidR="003B63A5">
        <w:t>, analysis</w:t>
      </w:r>
      <w:r>
        <w:t xml:space="preserve">, persuasive technique/device, visualisation, tone, </w:t>
      </w:r>
      <w:r w:rsidR="003B63A5">
        <w:t xml:space="preserve">introduction, stakeholder, position, </w:t>
      </w:r>
      <w:r>
        <w:t>evidence,</w:t>
      </w:r>
      <w:r w:rsidR="003B63A5">
        <w:t xml:space="preserve"> argument,</w:t>
      </w:r>
      <w:r>
        <w:t xml:space="preserve"> audience, appeal, emotive language, anecdote, </w:t>
      </w:r>
      <w:r w:rsidR="00D27E10">
        <w:t>statistics</w:t>
      </w:r>
      <w:r w:rsidR="005F7ED7">
        <w:t>, inclusive language, loaded language, connotation</w:t>
      </w:r>
      <w:r w:rsidR="004151E0">
        <w:t>, alliteration</w:t>
      </w:r>
      <w:r w:rsidR="007D0A50">
        <w:t>, hyperbole</w:t>
      </w:r>
      <w:r w:rsidR="007060D9">
        <w:t>, generalisation</w:t>
      </w:r>
      <w:r w:rsidR="00656BEF">
        <w:t>,</w:t>
      </w:r>
      <w:r w:rsidR="003B63A5">
        <w:t xml:space="preserve"> repetition, rhetorical questions, analogy, expert opinion, cause and effect,</w:t>
      </w:r>
      <w:r w:rsidR="00656BEF">
        <w:t xml:space="preserve"> re-enactment, footage, archival, voice-over, direct narration</w:t>
      </w:r>
      <w:r w:rsidR="003B63A5">
        <w:t>.</w:t>
      </w:r>
    </w:p>
    <w:p w:rsidR="00D27E10" w:rsidRDefault="00D27E10">
      <w:pPr>
        <w:rPr>
          <w:b/>
        </w:rPr>
      </w:pPr>
      <w:r w:rsidRPr="00D27E10">
        <w:rPr>
          <w:b/>
        </w:rPr>
        <w:t>Aims</w:t>
      </w:r>
      <w:r>
        <w:rPr>
          <w:b/>
        </w:rPr>
        <w:t xml:space="preserve"> and Objectives</w:t>
      </w:r>
    </w:p>
    <w:p w:rsidR="00D27E10" w:rsidRDefault="00D27E10">
      <w:r>
        <w:rPr>
          <w:b/>
        </w:rPr>
        <w:t>Skills</w:t>
      </w:r>
      <w:r>
        <w:rPr>
          <w:b/>
        </w:rPr>
        <w:br/>
      </w:r>
      <w:r>
        <w:t xml:space="preserve">Students will develop analytical skills which will enable them to… </w:t>
      </w:r>
    </w:p>
    <w:p w:rsidR="00D27E10" w:rsidRDefault="00D27E10" w:rsidP="00D27E10">
      <w:pPr>
        <w:pStyle w:val="ListParagraph"/>
        <w:numPr>
          <w:ilvl w:val="0"/>
          <w:numId w:val="1"/>
        </w:numPr>
      </w:pPr>
      <w:proofErr w:type="gramStart"/>
      <w:r>
        <w:t>accurately</w:t>
      </w:r>
      <w:proofErr w:type="gramEnd"/>
      <w:r>
        <w:t xml:space="preserve"> identify the issue discussed in a documentary film</w:t>
      </w:r>
      <w:r w:rsidR="003E4E6A">
        <w:t xml:space="preserve"> and written persuasive texts.</w:t>
      </w:r>
    </w:p>
    <w:p w:rsidR="00D27E10" w:rsidRDefault="00D27E10" w:rsidP="003E4E6A">
      <w:pPr>
        <w:pStyle w:val="ListParagraph"/>
        <w:numPr>
          <w:ilvl w:val="0"/>
          <w:numId w:val="1"/>
        </w:numPr>
      </w:pPr>
      <w:proofErr w:type="gramStart"/>
      <w:r>
        <w:t>accurately</w:t>
      </w:r>
      <w:proofErr w:type="gramEnd"/>
      <w:r>
        <w:t xml:space="preserve"> identify the contention expressed in a documentary film</w:t>
      </w:r>
      <w:r w:rsidR="003E4E6A">
        <w:t xml:space="preserve"> and written persuasive texts</w:t>
      </w:r>
      <w:r>
        <w:t>.</w:t>
      </w:r>
    </w:p>
    <w:p w:rsidR="00FD5630" w:rsidRDefault="00FD5630" w:rsidP="003E4E6A">
      <w:pPr>
        <w:pStyle w:val="ListParagraph"/>
        <w:numPr>
          <w:ilvl w:val="0"/>
          <w:numId w:val="1"/>
        </w:numPr>
      </w:pPr>
      <w:proofErr w:type="gramStart"/>
      <w:r>
        <w:t>identify</w:t>
      </w:r>
      <w:proofErr w:type="gramEnd"/>
      <w:r>
        <w:t xml:space="preserve"> the values and beliefs behind the contention expressed in a documentary film</w:t>
      </w:r>
      <w:r w:rsidR="003E4E6A">
        <w:t xml:space="preserve"> and written persuasive texts.</w:t>
      </w:r>
      <w:r>
        <w:t>.</w:t>
      </w:r>
    </w:p>
    <w:p w:rsidR="00D27E10" w:rsidRDefault="00D27E10" w:rsidP="003E4E6A">
      <w:pPr>
        <w:pStyle w:val="ListParagraph"/>
        <w:numPr>
          <w:ilvl w:val="0"/>
          <w:numId w:val="1"/>
        </w:numPr>
      </w:pPr>
      <w:proofErr w:type="gramStart"/>
      <w:r>
        <w:t>identify</w:t>
      </w:r>
      <w:proofErr w:type="gramEnd"/>
      <w:r>
        <w:t xml:space="preserve"> (find) examples of persuasive devices used in a documentary film</w:t>
      </w:r>
      <w:r w:rsidR="003E4E6A" w:rsidRPr="003E4E6A">
        <w:t xml:space="preserve"> </w:t>
      </w:r>
      <w:r w:rsidR="003E4E6A">
        <w:t>and written persuasive texts</w:t>
      </w:r>
      <w:r>
        <w:t>.</w:t>
      </w:r>
    </w:p>
    <w:p w:rsidR="00D27E10" w:rsidRDefault="00D27E10" w:rsidP="00D27E10">
      <w:pPr>
        <w:pStyle w:val="ListParagraph"/>
        <w:numPr>
          <w:ilvl w:val="0"/>
          <w:numId w:val="1"/>
        </w:numPr>
      </w:pPr>
      <w:proofErr w:type="gramStart"/>
      <w:r>
        <w:t>accurately</w:t>
      </w:r>
      <w:proofErr w:type="gramEnd"/>
      <w:r>
        <w:t xml:space="preserve"> name the techniques they identify, or identify them using appropriate metalanguage.</w:t>
      </w:r>
    </w:p>
    <w:p w:rsidR="00D27E10" w:rsidRDefault="00D27E10" w:rsidP="00D27E10">
      <w:pPr>
        <w:pStyle w:val="ListParagraph"/>
        <w:numPr>
          <w:ilvl w:val="0"/>
          <w:numId w:val="1"/>
        </w:numPr>
      </w:pPr>
      <w:proofErr w:type="gramStart"/>
      <w:r>
        <w:t>effectively</w:t>
      </w:r>
      <w:proofErr w:type="gramEnd"/>
      <w:r>
        <w:t xml:space="preserve"> discuss the intended effect </w:t>
      </w:r>
      <w:r w:rsidR="00D850C0">
        <w:t xml:space="preserve">on the audience </w:t>
      </w:r>
      <w:r>
        <w:t xml:space="preserve">of the identified </w:t>
      </w:r>
      <w:r w:rsidR="00D850C0">
        <w:t>examples of persuasive devices.</w:t>
      </w:r>
    </w:p>
    <w:p w:rsidR="00D850C0" w:rsidRDefault="00D850C0" w:rsidP="003E4E6A">
      <w:pPr>
        <w:pStyle w:val="ListParagraph"/>
        <w:numPr>
          <w:ilvl w:val="0"/>
          <w:numId w:val="1"/>
        </w:numPr>
      </w:pPr>
      <w:proofErr w:type="gramStart"/>
      <w:r>
        <w:t>discuss</w:t>
      </w:r>
      <w:proofErr w:type="gramEnd"/>
      <w:r>
        <w:t xml:space="preserve"> how the use of persuasive devices contributes to the overall contention presented in a documentary film</w:t>
      </w:r>
      <w:r w:rsidR="003E4E6A" w:rsidRPr="003E4E6A">
        <w:t xml:space="preserve"> </w:t>
      </w:r>
      <w:r w:rsidR="003E4E6A">
        <w:t>and written persuasive texts.</w:t>
      </w:r>
    </w:p>
    <w:p w:rsidR="00D850C0" w:rsidRDefault="00D850C0" w:rsidP="00D850C0">
      <w:r>
        <w:t xml:space="preserve">Students will develop persuasive </w:t>
      </w:r>
      <w:r w:rsidR="003E4E6A">
        <w:t>language</w:t>
      </w:r>
      <w:r>
        <w:t xml:space="preserve"> skills which will enable them to…</w:t>
      </w:r>
    </w:p>
    <w:p w:rsidR="00D850C0" w:rsidRDefault="00D850C0" w:rsidP="00D850C0">
      <w:pPr>
        <w:pStyle w:val="ListParagraph"/>
        <w:numPr>
          <w:ilvl w:val="0"/>
          <w:numId w:val="2"/>
        </w:numPr>
      </w:pPr>
      <w:proofErr w:type="gramStart"/>
      <w:r>
        <w:t>present</w:t>
      </w:r>
      <w:proofErr w:type="gramEnd"/>
      <w:r>
        <w:t xml:space="preserve"> a concise, convincing contention on an issue.</w:t>
      </w:r>
    </w:p>
    <w:p w:rsidR="00D850C0" w:rsidRDefault="00D850C0" w:rsidP="00D850C0">
      <w:pPr>
        <w:pStyle w:val="ListParagraph"/>
        <w:numPr>
          <w:ilvl w:val="0"/>
          <w:numId w:val="2"/>
        </w:numPr>
      </w:pPr>
      <w:proofErr w:type="gramStart"/>
      <w:r>
        <w:t>use</w:t>
      </w:r>
      <w:proofErr w:type="gramEnd"/>
      <w:r>
        <w:t xml:space="preserve"> a range of persuasive devices to persuade an audience of their contention on an issue.</w:t>
      </w:r>
    </w:p>
    <w:p w:rsidR="00D850C0" w:rsidRDefault="00D850C0" w:rsidP="00D850C0">
      <w:pPr>
        <w:pStyle w:val="ListParagraph"/>
        <w:numPr>
          <w:ilvl w:val="0"/>
          <w:numId w:val="2"/>
        </w:numPr>
      </w:pPr>
      <w:proofErr w:type="gramStart"/>
      <w:r>
        <w:t>take</w:t>
      </w:r>
      <w:proofErr w:type="gramEnd"/>
      <w:r>
        <w:t xml:space="preserve"> into account audience reactions and the impact of persuasive devices on an audience when planning a persuasive verbal presentation.</w:t>
      </w:r>
    </w:p>
    <w:p w:rsidR="00D850C0" w:rsidRDefault="00D850C0" w:rsidP="00D850C0">
      <w:pPr>
        <w:pStyle w:val="ListParagraph"/>
        <w:numPr>
          <w:ilvl w:val="0"/>
          <w:numId w:val="2"/>
        </w:numPr>
      </w:pPr>
      <w:proofErr w:type="gramStart"/>
      <w:r>
        <w:t>include</w:t>
      </w:r>
      <w:proofErr w:type="gramEnd"/>
      <w:r>
        <w:t xml:space="preserve"> </w:t>
      </w:r>
      <w:r w:rsidR="00FD5630">
        <w:t>multimodal (audio-visual)</w:t>
      </w:r>
      <w:r>
        <w:t xml:space="preserve"> resources as support materials to enhance their persuasive presentation.</w:t>
      </w:r>
    </w:p>
    <w:p w:rsidR="00D850C0" w:rsidRDefault="005F7ED7" w:rsidP="00D850C0">
      <w:pPr>
        <w:pStyle w:val="ListParagraph"/>
        <w:numPr>
          <w:ilvl w:val="0"/>
          <w:numId w:val="2"/>
        </w:numPr>
      </w:pPr>
      <w:proofErr w:type="gramStart"/>
      <w:r>
        <w:t>include</w:t>
      </w:r>
      <w:proofErr w:type="gramEnd"/>
      <w:r>
        <w:t xml:space="preserve"> and correctly cite evidence from various sources of information.</w:t>
      </w:r>
    </w:p>
    <w:p w:rsidR="005F7ED7" w:rsidRDefault="005F7ED7" w:rsidP="00D850C0">
      <w:pPr>
        <w:pStyle w:val="ListParagraph"/>
        <w:numPr>
          <w:ilvl w:val="0"/>
          <w:numId w:val="2"/>
        </w:numPr>
      </w:pPr>
      <w:proofErr w:type="gramStart"/>
      <w:r>
        <w:t>use</w:t>
      </w:r>
      <w:proofErr w:type="gramEnd"/>
      <w:r>
        <w:t xml:space="preserve"> appropriate vocabulary for the purposes of engaging and persuading an audience, such as loaded and emotive language.</w:t>
      </w:r>
    </w:p>
    <w:p w:rsidR="005F7ED7" w:rsidRDefault="003E4E6A" w:rsidP="00D850C0">
      <w:pPr>
        <w:pStyle w:val="ListParagraph"/>
        <w:numPr>
          <w:ilvl w:val="0"/>
          <w:numId w:val="2"/>
        </w:numPr>
      </w:pPr>
      <w:proofErr w:type="gramStart"/>
      <w:r>
        <w:t>s</w:t>
      </w:r>
      <w:r w:rsidR="005F7ED7">
        <w:t>peak</w:t>
      </w:r>
      <w:r>
        <w:t>/write</w:t>
      </w:r>
      <w:proofErr w:type="gramEnd"/>
      <w:r w:rsidR="005F7ED7">
        <w:t xml:space="preserve"> clearly and coherently in the presentation of their contention.</w:t>
      </w:r>
    </w:p>
    <w:p w:rsidR="00FD5630" w:rsidRDefault="00FD5630" w:rsidP="00D850C0">
      <w:pPr>
        <w:pStyle w:val="ListParagraph"/>
        <w:numPr>
          <w:ilvl w:val="0"/>
          <w:numId w:val="2"/>
        </w:numPr>
      </w:pPr>
      <w:proofErr w:type="gramStart"/>
      <w:r>
        <w:t>use</w:t>
      </w:r>
      <w:proofErr w:type="gramEnd"/>
      <w:r>
        <w:t xml:space="preserve"> appropriate language conventions and structure in the presentation of their contention.</w:t>
      </w:r>
    </w:p>
    <w:p w:rsidR="004151E0" w:rsidRDefault="004151E0" w:rsidP="00656BEF">
      <w:pPr>
        <w:pStyle w:val="ListParagraph"/>
        <w:numPr>
          <w:ilvl w:val="0"/>
          <w:numId w:val="2"/>
        </w:numPr>
      </w:pPr>
      <w:proofErr w:type="gramStart"/>
      <w:r>
        <w:t>use</w:t>
      </w:r>
      <w:proofErr w:type="gramEnd"/>
      <w:r>
        <w:t xml:space="preserve"> body language and voice modulation to effectively engage and communicate with their audience.</w:t>
      </w:r>
    </w:p>
    <w:p w:rsidR="00906946" w:rsidRPr="00656BEF" w:rsidRDefault="00906946" w:rsidP="00906946"/>
    <w:p w:rsidR="002D691E" w:rsidRDefault="002D691E" w:rsidP="002D691E">
      <w:r>
        <w:rPr>
          <w:b/>
        </w:rPr>
        <w:t>Knowledge</w:t>
      </w:r>
    </w:p>
    <w:p w:rsidR="00216148" w:rsidRDefault="00216148" w:rsidP="002D691E">
      <w:r>
        <w:t>There are many types of persuasive text including film, documentaries, oral presentations and written pieces.</w:t>
      </w:r>
    </w:p>
    <w:p w:rsidR="00216148" w:rsidRDefault="00216148" w:rsidP="002D691E">
      <w:r>
        <w:t>There are many language techniques that can be used to persuade and position an audience.</w:t>
      </w:r>
    </w:p>
    <w:p w:rsidR="001E34C3" w:rsidRDefault="00216148" w:rsidP="002D691E">
      <w:r>
        <w:t>There are conventions for the construction of persuasive and analytical texts.</w:t>
      </w:r>
    </w:p>
    <w:p w:rsidR="004151E0" w:rsidRDefault="004151E0" w:rsidP="002D691E">
      <w:r>
        <w:rPr>
          <w:b/>
        </w:rPr>
        <w:t>Understanding</w:t>
      </w:r>
    </w:p>
    <w:p w:rsidR="001E34C3" w:rsidRDefault="001E34C3" w:rsidP="002D691E">
      <w:r>
        <w:t>Persuasive texts are created with the intention of convinci</w:t>
      </w:r>
      <w:r w:rsidR="00216148">
        <w:t xml:space="preserve">ng the audience of the author/ speaker/ /director’s </w:t>
      </w:r>
      <w:r>
        <w:t>contention.</w:t>
      </w:r>
    </w:p>
    <w:p w:rsidR="001E34C3" w:rsidRDefault="001E34C3" w:rsidP="002D691E">
      <w:r>
        <w:t>Persuasive devices are used in persuasive texts with the intention of having a specific, planned impact on the audience.</w:t>
      </w:r>
    </w:p>
    <w:p w:rsidR="004151E0" w:rsidRDefault="001E34C3" w:rsidP="002D691E">
      <w:r>
        <w:t>Persuasive texts have at their core a set of explicit or implicit values.</w:t>
      </w:r>
    </w:p>
    <w:p w:rsidR="001E34C3" w:rsidRDefault="001E34C3" w:rsidP="002D691E">
      <w:r>
        <w:t>L</w:t>
      </w:r>
      <w:r w:rsidRPr="001E34C3">
        <w:t>anguage use can have inclusive and exclusive social effects, and can empower or disempower people</w:t>
      </w:r>
      <w:r>
        <w:t>.</w:t>
      </w:r>
    </w:p>
    <w:p w:rsidR="001E34C3" w:rsidRDefault="001E34C3" w:rsidP="002D691E">
      <w:r>
        <w:t>An audience’s</w:t>
      </w:r>
      <w:r w:rsidRPr="001E34C3">
        <w:t xml:space="preserve"> </w:t>
      </w:r>
      <w:r>
        <w:t>understanding of and reaction to a persuasive text</w:t>
      </w:r>
      <w:r w:rsidRPr="001E34C3">
        <w:t xml:space="preserve"> are influenced by their value systems, the context and the purpose and mode of communication</w:t>
      </w:r>
      <w:r>
        <w:t>.</w:t>
      </w:r>
    </w:p>
    <w:p w:rsidR="00746312" w:rsidRDefault="00746312" w:rsidP="002D691E"/>
    <w:tbl>
      <w:tblPr>
        <w:tblStyle w:val="TableGrid"/>
        <w:tblW w:w="0" w:type="auto"/>
        <w:tblLook w:val="04A0" w:firstRow="1" w:lastRow="0" w:firstColumn="1" w:lastColumn="0" w:noHBand="0" w:noVBand="1"/>
      </w:tblPr>
      <w:tblGrid>
        <w:gridCol w:w="6000"/>
        <w:gridCol w:w="1803"/>
        <w:gridCol w:w="1223"/>
      </w:tblGrid>
      <w:tr w:rsidR="00746312" w:rsidTr="007060D9">
        <w:tc>
          <w:tcPr>
            <w:tcW w:w="6204" w:type="dxa"/>
            <w:vAlign w:val="center"/>
          </w:tcPr>
          <w:p w:rsidR="00746312" w:rsidRDefault="00746312" w:rsidP="00746312">
            <w:pPr>
              <w:jc w:val="center"/>
            </w:pPr>
            <w:r>
              <w:t>Learning Activity</w:t>
            </w:r>
          </w:p>
        </w:tc>
        <w:tc>
          <w:tcPr>
            <w:tcW w:w="1815" w:type="dxa"/>
            <w:vAlign w:val="center"/>
          </w:tcPr>
          <w:p w:rsidR="00746312" w:rsidRDefault="00746312" w:rsidP="00746312">
            <w:pPr>
              <w:jc w:val="center"/>
            </w:pPr>
            <w:r>
              <w:t>Student Product</w:t>
            </w:r>
          </w:p>
        </w:tc>
        <w:tc>
          <w:tcPr>
            <w:tcW w:w="1223" w:type="dxa"/>
          </w:tcPr>
          <w:p w:rsidR="00746312" w:rsidRDefault="00746312" w:rsidP="00746312">
            <w:pPr>
              <w:jc w:val="center"/>
            </w:pPr>
            <w:r>
              <w:t>Formative Summative</w:t>
            </w:r>
          </w:p>
        </w:tc>
      </w:tr>
      <w:tr w:rsidR="00746312" w:rsidTr="007060D9">
        <w:tc>
          <w:tcPr>
            <w:tcW w:w="6204" w:type="dxa"/>
          </w:tcPr>
          <w:p w:rsidR="007060D9" w:rsidRPr="007060D9" w:rsidRDefault="007060D9" w:rsidP="007060D9">
            <w:r>
              <w:rPr>
                <w:u w:val="single"/>
              </w:rPr>
              <w:t>Introduction</w:t>
            </w:r>
            <w:r>
              <w:t xml:space="preserve"> – 2 x 50 min. periods approx.</w:t>
            </w:r>
          </w:p>
          <w:p w:rsidR="007060D9" w:rsidRDefault="007060D9" w:rsidP="007060D9"/>
          <w:p w:rsidR="007060D9" w:rsidRDefault="007060D9" w:rsidP="007060D9">
            <w:r>
              <w:t>Introduce the topic of persuasive language, giving a definition of it along the lines of “Persuasive language is used in opinion pieces in the newspaper, speeches, etc. to try and convince the reader/audience to agree with the author/director/speaker’s opinion.”</w:t>
            </w:r>
          </w:p>
          <w:p w:rsidR="007060D9" w:rsidRDefault="007060D9" w:rsidP="007060D9"/>
          <w:p w:rsidR="00823048" w:rsidRPr="003E0E03" w:rsidRDefault="005707D1" w:rsidP="007060D9">
            <w:pPr>
              <w:rPr>
                <w:highlight w:val="yellow"/>
                <w:u w:val="single"/>
              </w:rPr>
            </w:pPr>
            <w:r w:rsidRPr="003E0E03">
              <w:rPr>
                <w:highlight w:val="yellow"/>
                <w:u w:val="single"/>
              </w:rPr>
              <w:t>What is persuasion, when do you use it and who tries to persuade you?</w:t>
            </w:r>
          </w:p>
          <w:p w:rsidR="005707D1" w:rsidRPr="003E0E03" w:rsidRDefault="005707D1" w:rsidP="007060D9">
            <w:pPr>
              <w:rPr>
                <w:highlight w:val="yellow"/>
                <w:u w:val="single"/>
              </w:rPr>
            </w:pPr>
          </w:p>
          <w:p w:rsidR="005707D1" w:rsidRPr="003E0E03" w:rsidRDefault="003E0E03" w:rsidP="007060D9">
            <w:pPr>
              <w:rPr>
                <w:highlight w:val="yellow"/>
              </w:rPr>
            </w:pPr>
            <w:r w:rsidRPr="003E0E03">
              <w:rPr>
                <w:highlight w:val="yellow"/>
              </w:rPr>
              <w:t>Brainstorm examples of persuasion that they are familiar with in their everyday lives.</w:t>
            </w:r>
          </w:p>
          <w:p w:rsidR="003E0E03" w:rsidRPr="003E0E03" w:rsidRDefault="003E0E03" w:rsidP="007060D9">
            <w:pPr>
              <w:rPr>
                <w:highlight w:val="yellow"/>
              </w:rPr>
            </w:pPr>
          </w:p>
          <w:p w:rsidR="003E0E03" w:rsidRPr="003E0E03" w:rsidRDefault="003E0E03" w:rsidP="007060D9">
            <w:pPr>
              <w:rPr>
                <w:highlight w:val="yellow"/>
              </w:rPr>
            </w:pPr>
            <w:proofErr w:type="spellStart"/>
            <w:r w:rsidRPr="003E0E03">
              <w:rPr>
                <w:highlight w:val="yellow"/>
              </w:rPr>
              <w:t>Eg</w:t>
            </w:r>
            <w:proofErr w:type="spellEnd"/>
            <w:r w:rsidRPr="003E0E03">
              <w:rPr>
                <w:highlight w:val="yellow"/>
              </w:rPr>
              <w:t>: How might they persuade their parent/s to let them go to a party that they have been told they are not allowed to attend? What sorts of strategies do they use?</w:t>
            </w:r>
          </w:p>
          <w:p w:rsidR="003E0E03" w:rsidRPr="003E0E03" w:rsidRDefault="003E0E03" w:rsidP="007060D9">
            <w:pPr>
              <w:rPr>
                <w:highlight w:val="yellow"/>
              </w:rPr>
            </w:pPr>
          </w:p>
          <w:p w:rsidR="003E0E03" w:rsidRDefault="003E0E03" w:rsidP="007060D9">
            <w:proofErr w:type="spellStart"/>
            <w:r w:rsidRPr="003E0E03">
              <w:rPr>
                <w:highlight w:val="yellow"/>
              </w:rPr>
              <w:t>Eg</w:t>
            </w:r>
            <w:proofErr w:type="spellEnd"/>
            <w:r w:rsidRPr="003E0E03">
              <w:rPr>
                <w:highlight w:val="yellow"/>
              </w:rPr>
              <w:t>: How might they persuade a teacher to give an extension for a piece of work that is very late?</w:t>
            </w:r>
          </w:p>
          <w:p w:rsidR="00823048" w:rsidRDefault="00823048" w:rsidP="007060D9"/>
          <w:p w:rsidR="007060D9" w:rsidRDefault="007060D9" w:rsidP="007060D9">
            <w:r>
              <w:t xml:space="preserve">Show the class a series of segments from </w:t>
            </w:r>
            <w:r w:rsidRPr="007060D9">
              <w:rPr>
                <w:i/>
              </w:rPr>
              <w:t>The Chaser</w:t>
            </w:r>
            <w:r>
              <w:rPr>
                <w:i/>
              </w:rPr>
              <w:t>’s War On Everything</w:t>
            </w:r>
            <w:r>
              <w:t xml:space="preserve">, criticising the use of persuasive techniques (“tricks to try and get us to agree”) in segments on </w:t>
            </w:r>
            <w:r w:rsidRPr="007060D9">
              <w:rPr>
                <w:i/>
              </w:rPr>
              <w:t>A Current Affair</w:t>
            </w:r>
            <w:r>
              <w:t xml:space="preserve"> and </w:t>
            </w:r>
            <w:r w:rsidRPr="007060D9">
              <w:rPr>
                <w:i/>
              </w:rPr>
              <w:t>Today Tonight</w:t>
            </w:r>
            <w:r>
              <w:t>. Have students take notes on the different persuasive techniques discussed.</w:t>
            </w:r>
          </w:p>
          <w:p w:rsidR="007060D9" w:rsidRDefault="007060D9" w:rsidP="007060D9"/>
          <w:p w:rsidR="007060D9" w:rsidRDefault="00266F3D" w:rsidP="007060D9">
            <w:hyperlink r:id="rId5" w:history="1">
              <w:r w:rsidR="007060D9">
                <w:rPr>
                  <w:rStyle w:val="Hyperlink"/>
                </w:rPr>
                <w:t>http://www.youtube.com/watch?v=u8h8_BRi_Uo</w:t>
              </w:r>
            </w:hyperlink>
          </w:p>
          <w:p w:rsidR="007060D9" w:rsidRDefault="007060D9" w:rsidP="007060D9">
            <w:pPr>
              <w:pStyle w:val="ListParagraph"/>
              <w:numPr>
                <w:ilvl w:val="0"/>
                <w:numId w:val="3"/>
              </w:numPr>
              <w:contextualSpacing w:val="0"/>
            </w:pPr>
            <w:r>
              <w:t>Exaggeration/hyperbole</w:t>
            </w:r>
          </w:p>
          <w:p w:rsidR="007060D9" w:rsidRDefault="007060D9" w:rsidP="007060D9">
            <w:pPr>
              <w:pStyle w:val="ListParagraph"/>
              <w:numPr>
                <w:ilvl w:val="0"/>
                <w:numId w:val="3"/>
              </w:numPr>
              <w:contextualSpacing w:val="0"/>
            </w:pPr>
            <w:r>
              <w:t>Negative characterisation</w:t>
            </w:r>
          </w:p>
          <w:p w:rsidR="007060D9" w:rsidRDefault="007060D9" w:rsidP="007060D9">
            <w:pPr>
              <w:pStyle w:val="ListParagraph"/>
              <w:numPr>
                <w:ilvl w:val="0"/>
                <w:numId w:val="4"/>
              </w:numPr>
              <w:contextualSpacing w:val="0"/>
            </w:pPr>
            <w:r>
              <w:t>Dramatic music</w:t>
            </w:r>
          </w:p>
          <w:p w:rsidR="007060D9" w:rsidRDefault="007060D9" w:rsidP="007060D9">
            <w:pPr>
              <w:pStyle w:val="ListParagraph"/>
              <w:numPr>
                <w:ilvl w:val="0"/>
                <w:numId w:val="4"/>
              </w:numPr>
              <w:contextualSpacing w:val="0"/>
            </w:pPr>
            <w:r>
              <w:t>Visual effects (slow motion, warping, etc.)</w:t>
            </w:r>
          </w:p>
          <w:p w:rsidR="007060D9" w:rsidRDefault="00266F3D" w:rsidP="007060D9">
            <w:hyperlink r:id="rId6" w:history="1">
              <w:r w:rsidR="007060D9">
                <w:rPr>
                  <w:rStyle w:val="Hyperlink"/>
                </w:rPr>
                <w:t>http://www.youtube.com/watch?v=kuPdnTHSHH8</w:t>
              </w:r>
            </w:hyperlink>
          </w:p>
          <w:p w:rsidR="007060D9" w:rsidRDefault="007060D9" w:rsidP="007060D9">
            <w:pPr>
              <w:pStyle w:val="ListParagraph"/>
              <w:numPr>
                <w:ilvl w:val="0"/>
                <w:numId w:val="5"/>
              </w:numPr>
              <w:contextualSpacing w:val="0"/>
            </w:pPr>
            <w:r>
              <w:t>Experts</w:t>
            </w:r>
          </w:p>
          <w:p w:rsidR="007060D9" w:rsidRDefault="007060D9" w:rsidP="007060D9">
            <w:pPr>
              <w:pStyle w:val="ListParagraph"/>
              <w:numPr>
                <w:ilvl w:val="0"/>
                <w:numId w:val="4"/>
              </w:numPr>
              <w:contextualSpacing w:val="0"/>
            </w:pPr>
            <w:r>
              <w:t>How are people made to look expert?</w:t>
            </w:r>
          </w:p>
          <w:p w:rsidR="007060D9" w:rsidRDefault="007060D9" w:rsidP="007060D9">
            <w:pPr>
              <w:pStyle w:val="ListParagraph"/>
              <w:numPr>
                <w:ilvl w:val="0"/>
                <w:numId w:val="4"/>
              </w:numPr>
              <w:contextualSpacing w:val="0"/>
            </w:pPr>
            <w:r>
              <w:t>We are more likely to believe an expert.</w:t>
            </w:r>
          </w:p>
          <w:p w:rsidR="007060D9" w:rsidRDefault="00266F3D" w:rsidP="007060D9">
            <w:hyperlink r:id="rId7" w:history="1">
              <w:r w:rsidR="007060D9">
                <w:rPr>
                  <w:rStyle w:val="Hyperlink"/>
                </w:rPr>
                <w:t>http://www.youtube.com/watch?v=jf6eijdm6rs</w:t>
              </w:r>
            </w:hyperlink>
          </w:p>
          <w:p w:rsidR="007060D9" w:rsidRDefault="007060D9" w:rsidP="007060D9">
            <w:pPr>
              <w:pStyle w:val="ListParagraph"/>
              <w:numPr>
                <w:ilvl w:val="0"/>
                <w:numId w:val="5"/>
              </w:numPr>
              <w:contextualSpacing w:val="0"/>
            </w:pPr>
            <w:r>
              <w:t>Visualisations</w:t>
            </w:r>
          </w:p>
          <w:p w:rsidR="007060D9" w:rsidRDefault="007060D9" w:rsidP="007060D9">
            <w:pPr>
              <w:pStyle w:val="ListParagraph"/>
              <w:numPr>
                <w:ilvl w:val="0"/>
                <w:numId w:val="4"/>
              </w:numPr>
              <w:contextualSpacing w:val="0"/>
            </w:pPr>
            <w:r>
              <w:t>Representing/explaining an idea or concept visually</w:t>
            </w:r>
          </w:p>
          <w:p w:rsidR="007060D9" w:rsidRDefault="007060D9" w:rsidP="007060D9">
            <w:pPr>
              <w:pStyle w:val="ListParagraph"/>
              <w:numPr>
                <w:ilvl w:val="0"/>
                <w:numId w:val="4"/>
              </w:numPr>
              <w:contextualSpacing w:val="0"/>
            </w:pPr>
            <w:r>
              <w:t>Puns: play on words, double meaning</w:t>
            </w:r>
          </w:p>
          <w:p w:rsidR="007060D9" w:rsidRDefault="00266F3D" w:rsidP="007060D9">
            <w:hyperlink r:id="rId8" w:history="1">
              <w:r w:rsidR="007060D9">
                <w:rPr>
                  <w:rStyle w:val="Hyperlink"/>
                </w:rPr>
                <w:t>http://www.youtube.com/watch?v=xFemTfrd5jA</w:t>
              </w:r>
            </w:hyperlink>
          </w:p>
          <w:p w:rsidR="007060D9" w:rsidRDefault="007060D9" w:rsidP="007060D9">
            <w:pPr>
              <w:pStyle w:val="ListParagraph"/>
              <w:numPr>
                <w:ilvl w:val="0"/>
                <w:numId w:val="5"/>
              </w:numPr>
              <w:contextualSpacing w:val="0"/>
            </w:pPr>
            <w:r>
              <w:t>Graphics</w:t>
            </w:r>
          </w:p>
          <w:p w:rsidR="007060D9" w:rsidRDefault="007060D9" w:rsidP="007060D9">
            <w:pPr>
              <w:pStyle w:val="ListParagraph"/>
              <w:numPr>
                <w:ilvl w:val="0"/>
                <w:numId w:val="4"/>
              </w:numPr>
              <w:contextualSpacing w:val="0"/>
            </w:pPr>
            <w:r>
              <w:t>Explanation of concept</w:t>
            </w:r>
          </w:p>
          <w:p w:rsidR="007060D9" w:rsidRDefault="007060D9" w:rsidP="007060D9">
            <w:pPr>
              <w:pStyle w:val="ListParagraph"/>
              <w:numPr>
                <w:ilvl w:val="0"/>
                <w:numId w:val="4"/>
              </w:numPr>
              <w:contextualSpacing w:val="0"/>
            </w:pPr>
            <w:r>
              <w:t>Labelling: We often believe labels.</w:t>
            </w:r>
          </w:p>
          <w:p w:rsidR="007060D9" w:rsidRDefault="00266F3D" w:rsidP="007060D9">
            <w:hyperlink r:id="rId9" w:history="1">
              <w:r w:rsidR="007060D9">
                <w:rPr>
                  <w:rStyle w:val="Hyperlink"/>
                </w:rPr>
                <w:t>http://www.youtube.com/watch?v=B4Zu3wgh-40</w:t>
              </w:r>
            </w:hyperlink>
          </w:p>
          <w:p w:rsidR="007060D9" w:rsidRDefault="007060D9" w:rsidP="007060D9">
            <w:pPr>
              <w:pStyle w:val="ListParagraph"/>
              <w:numPr>
                <w:ilvl w:val="0"/>
                <w:numId w:val="5"/>
              </w:numPr>
              <w:contextualSpacing w:val="0"/>
            </w:pPr>
            <w:r>
              <w:t>Interviews</w:t>
            </w:r>
          </w:p>
          <w:p w:rsidR="007060D9" w:rsidRDefault="007060D9" w:rsidP="007060D9">
            <w:pPr>
              <w:pStyle w:val="ListParagraph"/>
              <w:numPr>
                <w:ilvl w:val="0"/>
                <w:numId w:val="4"/>
              </w:numPr>
              <w:contextualSpacing w:val="0"/>
            </w:pPr>
            <w:r>
              <w:t>Rhetorical questions: questions with an implied/obvious answer</w:t>
            </w:r>
          </w:p>
          <w:p w:rsidR="007060D9" w:rsidRDefault="007060D9" w:rsidP="007060D9">
            <w:pPr>
              <w:pStyle w:val="ListParagraph"/>
              <w:numPr>
                <w:ilvl w:val="0"/>
                <w:numId w:val="4"/>
              </w:numPr>
              <w:contextualSpacing w:val="0"/>
            </w:pPr>
            <w:r>
              <w:t>Leading questions: questions that lead the interviewee to a provide desired answer</w:t>
            </w:r>
          </w:p>
          <w:p w:rsidR="007060D9" w:rsidRDefault="007060D9" w:rsidP="007060D9">
            <w:pPr>
              <w:pStyle w:val="ListParagraph"/>
              <w:numPr>
                <w:ilvl w:val="0"/>
                <w:numId w:val="4"/>
              </w:numPr>
              <w:contextualSpacing w:val="0"/>
            </w:pPr>
            <w:r>
              <w:t>Paraphrasing answers: putting answers into your own words so that they match your bias</w:t>
            </w:r>
          </w:p>
          <w:p w:rsidR="007060D9" w:rsidRDefault="00266F3D" w:rsidP="007060D9">
            <w:hyperlink r:id="rId10" w:history="1">
              <w:r w:rsidR="007060D9">
                <w:rPr>
                  <w:rStyle w:val="Hyperlink"/>
                </w:rPr>
                <w:t>http://www.youtube.com/watch?v=B4Zu3wgh-40</w:t>
              </w:r>
            </w:hyperlink>
          </w:p>
          <w:p w:rsidR="007060D9" w:rsidRDefault="007060D9" w:rsidP="007060D9">
            <w:pPr>
              <w:pStyle w:val="ListParagraph"/>
              <w:numPr>
                <w:ilvl w:val="0"/>
                <w:numId w:val="5"/>
              </w:numPr>
              <w:contextualSpacing w:val="0"/>
            </w:pPr>
            <w:r>
              <w:t>Generalisation: referring to one example and applying it to a whole group/community. (e.g. “Many parents are now using their children to shoplift for them.”)</w:t>
            </w:r>
          </w:p>
          <w:p w:rsidR="007060D9" w:rsidRDefault="007060D9" w:rsidP="007060D9">
            <w:pPr>
              <w:pStyle w:val="ListParagraph"/>
              <w:numPr>
                <w:ilvl w:val="0"/>
                <w:numId w:val="5"/>
              </w:numPr>
              <w:contextualSpacing w:val="0"/>
            </w:pPr>
            <w:r>
              <w:t>Dramatic comparison</w:t>
            </w:r>
          </w:p>
          <w:p w:rsidR="007060D9" w:rsidRDefault="00266F3D" w:rsidP="007060D9">
            <w:hyperlink r:id="rId11" w:history="1">
              <w:r w:rsidR="007060D9">
                <w:rPr>
                  <w:rStyle w:val="Hyperlink"/>
                </w:rPr>
                <w:t>http://www.youtube.com/watch?v=xR1_Kps2-Q8</w:t>
              </w:r>
            </w:hyperlink>
          </w:p>
          <w:p w:rsidR="00746312" w:rsidRDefault="007060D9" w:rsidP="007060D9">
            <w:pPr>
              <w:pStyle w:val="ListParagraph"/>
              <w:numPr>
                <w:ilvl w:val="0"/>
                <w:numId w:val="6"/>
              </w:numPr>
              <w:contextualSpacing w:val="0"/>
            </w:pPr>
            <w:r>
              <w:t>Attacks</w:t>
            </w:r>
          </w:p>
        </w:tc>
        <w:tc>
          <w:tcPr>
            <w:tcW w:w="1815" w:type="dxa"/>
          </w:tcPr>
          <w:p w:rsidR="00746312" w:rsidRDefault="007060D9" w:rsidP="002D691E">
            <w:r>
              <w:lastRenderedPageBreak/>
              <w:t>Notes on the persuasive techniques discussed</w:t>
            </w:r>
          </w:p>
        </w:tc>
        <w:tc>
          <w:tcPr>
            <w:tcW w:w="1223" w:type="dxa"/>
          </w:tcPr>
          <w:p w:rsidR="00746312" w:rsidRDefault="007060D9" w:rsidP="002D691E">
            <w:r>
              <w:t>F</w:t>
            </w:r>
          </w:p>
        </w:tc>
      </w:tr>
      <w:tr w:rsidR="00C404D2" w:rsidTr="007060D9">
        <w:tc>
          <w:tcPr>
            <w:tcW w:w="6204" w:type="dxa"/>
          </w:tcPr>
          <w:p w:rsidR="00683DD0" w:rsidRDefault="00656BEF" w:rsidP="007060D9">
            <w:r>
              <w:lastRenderedPageBreak/>
              <w:t>1 x</w:t>
            </w:r>
            <w:r w:rsidR="00683DD0">
              <w:t xml:space="preserve"> 50 min</w:t>
            </w:r>
            <w:r>
              <w:t>. period</w:t>
            </w:r>
          </w:p>
          <w:p w:rsidR="00683DD0" w:rsidRDefault="00683DD0" w:rsidP="007060D9"/>
          <w:p w:rsidR="00C404D2" w:rsidRDefault="002F2D1C" w:rsidP="007060D9">
            <w:r>
              <w:t xml:space="preserve">Search the Internet, find a sample of a current affairs segment (such as </w:t>
            </w:r>
            <w:r>
              <w:rPr>
                <w:i/>
              </w:rPr>
              <w:t>A Current Affair,</w:t>
            </w:r>
            <w:r>
              <w:t xml:space="preserve"> or </w:t>
            </w:r>
            <w:r>
              <w:rPr>
                <w:i/>
              </w:rPr>
              <w:t>Today Tonight</w:t>
            </w:r>
            <w:r>
              <w:t>) which makes use of the techniques discussed in previous lessons.  Use the segment as the basis of an analysis.  While the whole class will analyse the segment it is the teacher’s discretion as to whether or not to carry out the activity in pairs or groups.  Students should identify at least 5 persuasive techniques used in the segment.  Students should also be asked to discuss what each technique example is intended to make the audience think and feel.  Once done, come back together as a whole class to share information; teacher screens the segment, pauses, students identify the technique.  Teacher could optionally give points to groups who identify and discuss techniques.  Students should take notes of analysis of techniques by other groups i.e. add to their group’s analysis.</w:t>
            </w:r>
          </w:p>
          <w:p w:rsidR="000528CE" w:rsidRDefault="000528CE" w:rsidP="007060D9"/>
          <w:p w:rsidR="000528CE" w:rsidRDefault="000528CE" w:rsidP="007060D9"/>
          <w:p w:rsidR="000528CE" w:rsidRDefault="000528CE" w:rsidP="007060D9">
            <w:r>
              <w:t xml:space="preserve">Students should analyse a print piece </w:t>
            </w:r>
          </w:p>
          <w:p w:rsidR="000528CE" w:rsidRPr="002F2D1C" w:rsidRDefault="000528CE" w:rsidP="007060D9">
            <w:r>
              <w:t xml:space="preserve">They should also be preparing their own persuasive speech on a topic of their choosing. </w:t>
            </w:r>
            <w:bookmarkStart w:id="0" w:name="_GoBack"/>
            <w:bookmarkEnd w:id="0"/>
          </w:p>
        </w:tc>
        <w:tc>
          <w:tcPr>
            <w:tcW w:w="1815" w:type="dxa"/>
          </w:tcPr>
          <w:p w:rsidR="00C404D2" w:rsidRDefault="00683DD0" w:rsidP="002D691E">
            <w:r>
              <w:t>Written analysis of persuasive techniques used in a current affairs segment.</w:t>
            </w:r>
          </w:p>
        </w:tc>
        <w:tc>
          <w:tcPr>
            <w:tcW w:w="1223" w:type="dxa"/>
          </w:tcPr>
          <w:p w:rsidR="00C404D2" w:rsidRDefault="00683DD0" w:rsidP="002D691E">
            <w:r>
              <w:t>F</w:t>
            </w:r>
          </w:p>
        </w:tc>
      </w:tr>
      <w:tr w:rsidR="00656BEF" w:rsidTr="007060D9">
        <w:tc>
          <w:tcPr>
            <w:tcW w:w="6204" w:type="dxa"/>
          </w:tcPr>
          <w:p w:rsidR="00656BEF" w:rsidRDefault="00656BEF" w:rsidP="007060D9">
            <w:r>
              <w:t>1 x 50 min. period</w:t>
            </w:r>
          </w:p>
          <w:p w:rsidR="00656BEF" w:rsidRDefault="00656BEF" w:rsidP="007060D9"/>
          <w:p w:rsidR="000528CE" w:rsidRPr="000528CE" w:rsidRDefault="00656BEF" w:rsidP="003A2483">
            <w:pPr>
              <w:pStyle w:val="ListParagraph"/>
              <w:numPr>
                <w:ilvl w:val="0"/>
                <w:numId w:val="6"/>
              </w:numPr>
              <w:ind w:left="284" w:hanging="284"/>
              <w:rPr>
                <w:i/>
              </w:rPr>
            </w:pPr>
            <w:r>
              <w:lastRenderedPageBreak/>
              <w:t xml:space="preserve">Discuss briefly the similarities between current affairs programs and documentary films. Introduce the class to </w:t>
            </w:r>
            <w:r w:rsidRPr="000528CE">
              <w:rPr>
                <w:i/>
              </w:rPr>
              <w:t>Bowling For Columbine</w:t>
            </w:r>
            <w:r>
              <w:t xml:space="preserve"> </w:t>
            </w:r>
            <w:r w:rsidR="000528CE">
              <w:t xml:space="preserve">and </w:t>
            </w:r>
            <w:r w:rsidR="000528CE" w:rsidRPr="000528CE">
              <w:rPr>
                <w:i/>
              </w:rPr>
              <w:t>Supersize Me</w:t>
            </w:r>
          </w:p>
          <w:p w:rsidR="00656BEF" w:rsidRDefault="00656BEF" w:rsidP="003A2483">
            <w:pPr>
              <w:pStyle w:val="ListParagraph"/>
              <w:numPr>
                <w:ilvl w:val="0"/>
                <w:numId w:val="6"/>
              </w:numPr>
              <w:ind w:left="284" w:hanging="284"/>
            </w:pPr>
            <w:r>
              <w:t xml:space="preserve">Students read page 78 of </w:t>
            </w:r>
            <w:r w:rsidRPr="000528CE">
              <w:rPr>
                <w:i/>
              </w:rPr>
              <w:t xml:space="preserve">English </w:t>
            </w:r>
            <w:proofErr w:type="gramStart"/>
            <w:r w:rsidRPr="000528CE">
              <w:rPr>
                <w:i/>
              </w:rPr>
              <w:t>For The</w:t>
            </w:r>
            <w:proofErr w:type="gramEnd"/>
            <w:r w:rsidRPr="000528CE">
              <w:rPr>
                <w:i/>
              </w:rPr>
              <w:t xml:space="preserve"> Australian Curriculum: Book 2</w:t>
            </w:r>
            <w:r>
              <w:t>, Cambridge.</w:t>
            </w:r>
          </w:p>
          <w:p w:rsidR="00656BEF" w:rsidRDefault="00656BEF" w:rsidP="00656BEF">
            <w:pPr>
              <w:pStyle w:val="ListParagraph"/>
              <w:numPr>
                <w:ilvl w:val="0"/>
                <w:numId w:val="6"/>
              </w:numPr>
              <w:ind w:left="284" w:hanging="284"/>
            </w:pPr>
            <w:r>
              <w:t>Students complete Activities 3.5 and 3.6 from page 79 of the above-mentioned text.</w:t>
            </w:r>
          </w:p>
          <w:p w:rsidR="00E32555" w:rsidRDefault="00E32555" w:rsidP="00E32555">
            <w:pPr>
              <w:pStyle w:val="ListParagraph"/>
              <w:numPr>
                <w:ilvl w:val="0"/>
                <w:numId w:val="6"/>
              </w:numPr>
              <w:ind w:left="284" w:hanging="284"/>
            </w:pPr>
            <w:r>
              <w:t xml:space="preserve">Ask students to identify similarities and differences between the presenters of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 not only their appearance, but also their manner of speech, etc.</w:t>
            </w:r>
          </w:p>
          <w:p w:rsidR="00E32555" w:rsidRPr="00656BEF" w:rsidRDefault="00E32555" w:rsidP="00E32555"/>
        </w:tc>
        <w:tc>
          <w:tcPr>
            <w:tcW w:w="1815" w:type="dxa"/>
          </w:tcPr>
          <w:p w:rsidR="00656BEF" w:rsidRDefault="00656BEF" w:rsidP="00656BEF">
            <w:pPr>
              <w:pStyle w:val="ListParagraph"/>
              <w:numPr>
                <w:ilvl w:val="0"/>
                <w:numId w:val="6"/>
              </w:numPr>
              <w:ind w:left="317"/>
            </w:pPr>
            <w:r>
              <w:lastRenderedPageBreak/>
              <w:t xml:space="preserve">Short written answer to question 3 </w:t>
            </w:r>
            <w:r>
              <w:lastRenderedPageBreak/>
              <w:t>from Activity 3.5.</w:t>
            </w:r>
          </w:p>
          <w:p w:rsidR="00656BEF" w:rsidRDefault="00656BEF" w:rsidP="00656BEF">
            <w:pPr>
              <w:pStyle w:val="ListParagraph"/>
              <w:numPr>
                <w:ilvl w:val="0"/>
                <w:numId w:val="6"/>
              </w:numPr>
              <w:ind w:left="317"/>
            </w:pPr>
            <w:r>
              <w:t xml:space="preserve">Table comparing presentation in trailers for </w:t>
            </w:r>
            <w:r w:rsidRPr="00656BEF">
              <w:rPr>
                <w:i/>
              </w:rPr>
              <w:t xml:space="preserve">Bowling </w:t>
            </w:r>
            <w:proofErr w:type="gramStart"/>
            <w:r w:rsidRPr="00656BEF">
              <w:rPr>
                <w:i/>
              </w:rPr>
              <w:t>For</w:t>
            </w:r>
            <w:proofErr w:type="gramEnd"/>
            <w:r w:rsidRPr="00656BEF">
              <w:rPr>
                <w:i/>
              </w:rPr>
              <w:t xml:space="preserve"> Columbine</w:t>
            </w:r>
            <w:r>
              <w:t xml:space="preserve"> and </w:t>
            </w:r>
            <w:r w:rsidRPr="00656BEF">
              <w:rPr>
                <w:i/>
              </w:rPr>
              <w:t>Supersize Me</w:t>
            </w:r>
            <w:r>
              <w:t xml:space="preserve"> (Activity 3.6, pages 79-80).</w:t>
            </w:r>
          </w:p>
        </w:tc>
        <w:tc>
          <w:tcPr>
            <w:tcW w:w="1223" w:type="dxa"/>
          </w:tcPr>
          <w:p w:rsidR="00656BEF" w:rsidRDefault="00656BEF" w:rsidP="002D691E">
            <w:r>
              <w:lastRenderedPageBreak/>
              <w:t>F</w:t>
            </w:r>
          </w:p>
        </w:tc>
      </w:tr>
      <w:tr w:rsidR="00906946" w:rsidTr="007060D9">
        <w:tc>
          <w:tcPr>
            <w:tcW w:w="6204" w:type="dxa"/>
          </w:tcPr>
          <w:p w:rsidR="00C3313B" w:rsidRDefault="00D24EB0" w:rsidP="00C3313B">
            <w:r>
              <w:lastRenderedPageBreak/>
              <w:t>2</w:t>
            </w:r>
            <w:r w:rsidR="00C3313B">
              <w:t xml:space="preserve"> x 50 min. period</w:t>
            </w:r>
          </w:p>
          <w:p w:rsidR="00C3313B" w:rsidRDefault="00C3313B" w:rsidP="00C3313B"/>
          <w:p w:rsidR="00906946" w:rsidRDefault="00C3313B" w:rsidP="00C3313B">
            <w:pPr>
              <w:pStyle w:val="ListParagraph"/>
              <w:numPr>
                <w:ilvl w:val="0"/>
                <w:numId w:val="7"/>
              </w:numPr>
              <w:ind w:left="284" w:hanging="284"/>
            </w:pPr>
            <w:r>
              <w:t>Discuss the similarities and differences between current affairs programs and documentary films.</w:t>
            </w:r>
          </w:p>
          <w:p w:rsidR="00C3313B" w:rsidRDefault="00C3313B" w:rsidP="00C3313B">
            <w:pPr>
              <w:pStyle w:val="ListParagraph"/>
              <w:numPr>
                <w:ilvl w:val="0"/>
                <w:numId w:val="7"/>
              </w:numPr>
              <w:ind w:left="284" w:hanging="284"/>
            </w:pPr>
            <w:r>
              <w:t>Have students contribute their responses to the completion on the board of a Venn diagram mapping out the abovementioned similarities and differences.</w:t>
            </w:r>
          </w:p>
          <w:p w:rsidR="00C3313B" w:rsidRDefault="00C3313B" w:rsidP="00C3313B">
            <w:pPr>
              <w:pStyle w:val="ListParagraph"/>
              <w:numPr>
                <w:ilvl w:val="0"/>
                <w:numId w:val="7"/>
              </w:numPr>
              <w:ind w:left="284" w:hanging="284"/>
            </w:pPr>
            <w:r>
              <w:t>Discuss the use of film techniques in both media, with emphasis on documentary films, and making reference to ideas contributed to the Venn diagram where possible.</w:t>
            </w:r>
          </w:p>
          <w:p w:rsidR="00C3313B" w:rsidRDefault="00C3313B" w:rsidP="00C3313B">
            <w:pPr>
              <w:pStyle w:val="ListParagraph"/>
              <w:numPr>
                <w:ilvl w:val="0"/>
                <w:numId w:val="7"/>
              </w:numPr>
              <w:ind w:left="284" w:hanging="284"/>
            </w:pPr>
            <w:r>
              <w:t>Provide students with a document detailing various shot types and other film composition techniques (see “film as text” or media studies reference books). It may also be appropriate to set this as a research task for students, whereby they may be asked to identify and explain a number of said techniques individually or in small groups, which would then be contributed to a whole class list of film composition techniques.</w:t>
            </w:r>
            <w:r w:rsidR="00D24EB0">
              <w:t xml:space="preserve"> The following should be included in said list…</w:t>
            </w:r>
          </w:p>
          <w:p w:rsidR="00D24EB0" w:rsidRDefault="00D24EB0" w:rsidP="00D24EB0">
            <w:pPr>
              <w:pStyle w:val="ListParagraph"/>
              <w:numPr>
                <w:ilvl w:val="1"/>
                <w:numId w:val="7"/>
              </w:numPr>
              <w:ind w:left="709"/>
            </w:pPr>
            <w:r>
              <w:t>Use of music</w:t>
            </w:r>
          </w:p>
          <w:p w:rsidR="00D24EB0" w:rsidRDefault="00D24EB0" w:rsidP="00D24EB0">
            <w:pPr>
              <w:pStyle w:val="ListParagraph"/>
              <w:numPr>
                <w:ilvl w:val="1"/>
                <w:numId w:val="7"/>
              </w:numPr>
              <w:ind w:left="709"/>
            </w:pPr>
            <w:r>
              <w:t>Titling: font type, etc.</w:t>
            </w:r>
          </w:p>
          <w:p w:rsidR="00D24EB0" w:rsidRDefault="00D24EB0" w:rsidP="00D24EB0">
            <w:pPr>
              <w:pStyle w:val="ListParagraph"/>
              <w:numPr>
                <w:ilvl w:val="1"/>
                <w:numId w:val="7"/>
              </w:numPr>
              <w:ind w:left="709"/>
            </w:pPr>
            <w:r>
              <w:t>Use of colour</w:t>
            </w:r>
          </w:p>
          <w:p w:rsidR="00D24EB0" w:rsidRDefault="00D24EB0" w:rsidP="00D24EB0">
            <w:pPr>
              <w:pStyle w:val="ListParagraph"/>
              <w:numPr>
                <w:ilvl w:val="1"/>
                <w:numId w:val="7"/>
              </w:numPr>
              <w:ind w:left="709"/>
            </w:pPr>
            <w:r>
              <w:t>Shot types &amp; camera angles</w:t>
            </w:r>
          </w:p>
          <w:p w:rsidR="00D24EB0" w:rsidRDefault="00D24EB0" w:rsidP="00D24EB0">
            <w:pPr>
              <w:pStyle w:val="ListParagraph"/>
              <w:numPr>
                <w:ilvl w:val="1"/>
                <w:numId w:val="7"/>
              </w:numPr>
              <w:ind w:left="709"/>
            </w:pPr>
            <w:proofErr w:type="spellStart"/>
            <w:r>
              <w:t>Mis</w:t>
            </w:r>
            <w:proofErr w:type="spellEnd"/>
            <w:r>
              <w:t>-en-scene (composition of on-screen image)</w:t>
            </w:r>
          </w:p>
          <w:p w:rsidR="00D24EB0" w:rsidRDefault="00D24EB0" w:rsidP="00D24EB0">
            <w:pPr>
              <w:pStyle w:val="ListParagraph"/>
              <w:numPr>
                <w:ilvl w:val="1"/>
                <w:numId w:val="7"/>
              </w:numPr>
              <w:ind w:left="709"/>
            </w:pPr>
            <w:r>
              <w:t>Graphics</w:t>
            </w:r>
          </w:p>
        </w:tc>
        <w:tc>
          <w:tcPr>
            <w:tcW w:w="1815" w:type="dxa"/>
          </w:tcPr>
          <w:p w:rsidR="00906946" w:rsidRDefault="00C3313B" w:rsidP="00656BEF">
            <w:pPr>
              <w:pStyle w:val="ListParagraph"/>
              <w:numPr>
                <w:ilvl w:val="0"/>
                <w:numId w:val="6"/>
              </w:numPr>
              <w:ind w:left="317"/>
            </w:pPr>
            <w:r>
              <w:t>Venn diagram (on whiteboard) comparing current affairs segments to documentary films.</w:t>
            </w:r>
          </w:p>
          <w:p w:rsidR="00C3313B" w:rsidRDefault="00C3313B" w:rsidP="00656BEF">
            <w:pPr>
              <w:pStyle w:val="ListParagraph"/>
              <w:numPr>
                <w:ilvl w:val="0"/>
                <w:numId w:val="6"/>
              </w:numPr>
              <w:ind w:left="317"/>
            </w:pPr>
            <w:r>
              <w:t>List of film composition techniques (in students’ notes).</w:t>
            </w:r>
          </w:p>
        </w:tc>
        <w:tc>
          <w:tcPr>
            <w:tcW w:w="1223" w:type="dxa"/>
          </w:tcPr>
          <w:p w:rsidR="00906946" w:rsidRDefault="00C3313B" w:rsidP="002D691E">
            <w:r>
              <w:t>F</w:t>
            </w:r>
          </w:p>
        </w:tc>
      </w:tr>
      <w:tr w:rsidR="00276F3D" w:rsidTr="007060D9">
        <w:tc>
          <w:tcPr>
            <w:tcW w:w="6204" w:type="dxa"/>
          </w:tcPr>
          <w:p w:rsidR="0009169C" w:rsidRDefault="0009169C" w:rsidP="0009169C">
            <w:r>
              <w:t>1 x 50 min. period</w:t>
            </w:r>
          </w:p>
          <w:p w:rsidR="000528CE" w:rsidRPr="000528CE" w:rsidRDefault="000528CE" w:rsidP="0009169C">
            <w:pPr>
              <w:rPr>
                <w:i/>
              </w:rPr>
            </w:pPr>
            <w:r>
              <w:t xml:space="preserve">Students will watch </w:t>
            </w:r>
            <w:r w:rsidRPr="000528CE">
              <w:rPr>
                <w:i/>
              </w:rPr>
              <w:t xml:space="preserve">Bowling for </w:t>
            </w:r>
            <w:proofErr w:type="spellStart"/>
            <w:r w:rsidRPr="000528CE">
              <w:rPr>
                <w:i/>
              </w:rPr>
              <w:t>Colombine</w:t>
            </w:r>
            <w:proofErr w:type="spellEnd"/>
          </w:p>
          <w:p w:rsidR="0009169C" w:rsidRDefault="0009169C" w:rsidP="00276F3D"/>
          <w:p w:rsidR="00276F3D" w:rsidRDefault="00276F3D" w:rsidP="0009169C">
            <w:pPr>
              <w:pStyle w:val="ListParagraph"/>
              <w:numPr>
                <w:ilvl w:val="0"/>
                <w:numId w:val="10"/>
              </w:numPr>
              <w:ind w:left="284" w:hanging="284"/>
            </w:pPr>
            <w:r>
              <w:t>Introduce students to the concept of the analysis essay. Explain the required content for such an essay, including providing suggested essay structures and an example piece.</w:t>
            </w:r>
          </w:p>
          <w:p w:rsidR="00276F3D" w:rsidRDefault="00276F3D" w:rsidP="0009169C">
            <w:pPr>
              <w:pStyle w:val="ListParagraph"/>
              <w:numPr>
                <w:ilvl w:val="0"/>
                <w:numId w:val="10"/>
              </w:numPr>
              <w:ind w:left="284" w:hanging="284"/>
            </w:pPr>
            <w:r>
              <w:t>Indicate to students how they may use their notes from the unit to date in the formulation of their own complete analysis essay.</w:t>
            </w:r>
          </w:p>
          <w:p w:rsidR="00276F3D" w:rsidRDefault="00276F3D" w:rsidP="0009169C">
            <w:pPr>
              <w:pStyle w:val="ListParagraph"/>
              <w:numPr>
                <w:ilvl w:val="0"/>
                <w:numId w:val="10"/>
              </w:numPr>
              <w:ind w:left="284" w:hanging="284"/>
            </w:pPr>
            <w:r>
              <w:t>Distribute the assignment document, including detailed instructions and assessment criteria, for the analysis essay.</w:t>
            </w:r>
          </w:p>
          <w:p w:rsidR="0009169C" w:rsidRDefault="0009169C" w:rsidP="0009169C">
            <w:pPr>
              <w:pStyle w:val="ListParagraph"/>
              <w:numPr>
                <w:ilvl w:val="0"/>
                <w:numId w:val="10"/>
              </w:numPr>
              <w:ind w:left="284" w:hanging="284"/>
            </w:pPr>
            <w:r>
              <w:t>Have students commence work on their first draft of the essay in class time, starting with an essay plan.</w:t>
            </w:r>
          </w:p>
        </w:tc>
        <w:tc>
          <w:tcPr>
            <w:tcW w:w="1815" w:type="dxa"/>
          </w:tcPr>
          <w:p w:rsidR="0009169C" w:rsidRDefault="0009169C" w:rsidP="0086243E">
            <w:pPr>
              <w:pStyle w:val="ListParagraph"/>
              <w:numPr>
                <w:ilvl w:val="0"/>
                <w:numId w:val="6"/>
              </w:numPr>
              <w:ind w:left="317"/>
            </w:pPr>
            <w:r>
              <w:t>An analytical essay plan.</w:t>
            </w:r>
          </w:p>
          <w:p w:rsidR="00276F3D" w:rsidRDefault="0009169C" w:rsidP="0086243E">
            <w:pPr>
              <w:pStyle w:val="ListParagraph"/>
              <w:numPr>
                <w:ilvl w:val="0"/>
                <w:numId w:val="6"/>
              </w:numPr>
              <w:ind w:left="317"/>
            </w:pPr>
            <w:r>
              <w:t>The beginnings of a draft essay.</w:t>
            </w:r>
          </w:p>
        </w:tc>
        <w:tc>
          <w:tcPr>
            <w:tcW w:w="1223" w:type="dxa"/>
          </w:tcPr>
          <w:p w:rsidR="00276F3D" w:rsidRDefault="0009169C" w:rsidP="002D691E">
            <w:r>
              <w:t>S</w:t>
            </w:r>
          </w:p>
        </w:tc>
      </w:tr>
      <w:tr w:rsidR="00CD05F8" w:rsidTr="007060D9">
        <w:tc>
          <w:tcPr>
            <w:tcW w:w="6204" w:type="dxa"/>
          </w:tcPr>
          <w:p w:rsidR="00CD05F8" w:rsidRDefault="00627210" w:rsidP="00CD05F8">
            <w:r>
              <w:t>3</w:t>
            </w:r>
            <w:r w:rsidR="00CD05F8">
              <w:t xml:space="preserve"> x 50 min. periods approx.</w:t>
            </w:r>
          </w:p>
          <w:p w:rsidR="00CD05F8" w:rsidRDefault="00CD05F8" w:rsidP="00CD05F8"/>
          <w:p w:rsidR="00CD05F8" w:rsidRDefault="00CD05F8" w:rsidP="00CD05F8">
            <w:pPr>
              <w:pStyle w:val="ListParagraph"/>
              <w:numPr>
                <w:ilvl w:val="0"/>
                <w:numId w:val="6"/>
              </w:numPr>
              <w:ind w:left="284" w:hanging="284"/>
            </w:pPr>
            <w:r>
              <w:t>Students write their analysis essay in class time.</w:t>
            </w:r>
          </w:p>
          <w:p w:rsidR="00CD05F8" w:rsidRDefault="00CD05F8" w:rsidP="00CD05F8">
            <w:pPr>
              <w:pStyle w:val="ListParagraph"/>
              <w:numPr>
                <w:ilvl w:val="0"/>
                <w:numId w:val="6"/>
              </w:numPr>
              <w:ind w:left="284" w:hanging="284"/>
            </w:pPr>
            <w:r>
              <w:t xml:space="preserve">Have students submit essay drafts </w:t>
            </w:r>
            <w:r w:rsidR="003C2B3B">
              <w:t xml:space="preserve">(or parts thereof) </w:t>
            </w:r>
            <w:r>
              <w:t>throughout the week, providing progressive individual feedback.</w:t>
            </w:r>
          </w:p>
          <w:p w:rsidR="00CD05F8" w:rsidRDefault="00CD05F8" w:rsidP="00CD05F8">
            <w:pPr>
              <w:pStyle w:val="ListParagraph"/>
              <w:numPr>
                <w:ilvl w:val="0"/>
                <w:numId w:val="6"/>
              </w:numPr>
              <w:ind w:left="284" w:hanging="284"/>
            </w:pPr>
            <w:r>
              <w:lastRenderedPageBreak/>
              <w:t>Have students submit their completed final drafts of the analysis essay.</w:t>
            </w:r>
          </w:p>
        </w:tc>
        <w:tc>
          <w:tcPr>
            <w:tcW w:w="1815" w:type="dxa"/>
          </w:tcPr>
          <w:p w:rsidR="00CD05F8" w:rsidRDefault="00CD05F8" w:rsidP="0086243E">
            <w:pPr>
              <w:pStyle w:val="ListParagraph"/>
              <w:numPr>
                <w:ilvl w:val="0"/>
                <w:numId w:val="6"/>
              </w:numPr>
              <w:ind w:left="317"/>
            </w:pPr>
            <w:r>
              <w:lastRenderedPageBreak/>
              <w:t>Analytical essay.</w:t>
            </w:r>
          </w:p>
          <w:p w:rsidR="000528CE" w:rsidRDefault="000528CE" w:rsidP="0086243E">
            <w:pPr>
              <w:pStyle w:val="ListParagraph"/>
              <w:numPr>
                <w:ilvl w:val="0"/>
                <w:numId w:val="6"/>
              </w:numPr>
              <w:ind w:left="317"/>
            </w:pPr>
            <w:r>
              <w:t xml:space="preserve">How Does Michael Moore persuade viewers to </w:t>
            </w:r>
            <w:r>
              <w:lastRenderedPageBreak/>
              <w:t xml:space="preserve">accept his point of view in Bowling for </w:t>
            </w:r>
            <w:proofErr w:type="spellStart"/>
            <w:r>
              <w:t>Colombine</w:t>
            </w:r>
            <w:proofErr w:type="spellEnd"/>
            <w:r>
              <w:t xml:space="preserve">. </w:t>
            </w:r>
          </w:p>
        </w:tc>
        <w:tc>
          <w:tcPr>
            <w:tcW w:w="1223" w:type="dxa"/>
          </w:tcPr>
          <w:p w:rsidR="00CD05F8" w:rsidRDefault="00CD05F8" w:rsidP="002D691E">
            <w:r>
              <w:lastRenderedPageBreak/>
              <w:t>S</w:t>
            </w:r>
          </w:p>
        </w:tc>
      </w:tr>
      <w:tr w:rsidR="007E75B9" w:rsidTr="007E75B9">
        <w:tc>
          <w:tcPr>
            <w:tcW w:w="6204" w:type="dxa"/>
            <w:tcBorders>
              <w:left w:val="nil"/>
              <w:right w:val="nil"/>
            </w:tcBorders>
          </w:tcPr>
          <w:p w:rsidR="007E75B9" w:rsidRDefault="007E75B9" w:rsidP="00CD05F8"/>
        </w:tc>
        <w:tc>
          <w:tcPr>
            <w:tcW w:w="1815" w:type="dxa"/>
            <w:tcBorders>
              <w:left w:val="nil"/>
              <w:right w:val="nil"/>
            </w:tcBorders>
          </w:tcPr>
          <w:p w:rsidR="007E75B9" w:rsidRDefault="007E75B9" w:rsidP="007E75B9">
            <w:pPr>
              <w:ind w:left="-43"/>
            </w:pPr>
          </w:p>
        </w:tc>
        <w:tc>
          <w:tcPr>
            <w:tcW w:w="1223" w:type="dxa"/>
            <w:tcBorders>
              <w:left w:val="nil"/>
              <w:right w:val="nil"/>
            </w:tcBorders>
          </w:tcPr>
          <w:p w:rsidR="007E75B9" w:rsidRDefault="007E75B9" w:rsidP="002D691E"/>
        </w:tc>
      </w:tr>
    </w:tbl>
    <w:p w:rsidR="00746312" w:rsidRDefault="00746312" w:rsidP="0032758B"/>
    <w:p w:rsidR="00A903F7" w:rsidRDefault="00A903F7">
      <w:pPr>
        <w:rPr>
          <w:b/>
          <w:sz w:val="36"/>
        </w:rPr>
      </w:pPr>
      <w:r>
        <w:rPr>
          <w:b/>
          <w:sz w:val="36"/>
        </w:rPr>
        <w:br w:type="page"/>
      </w:r>
    </w:p>
    <w:p w:rsidR="00A903F7" w:rsidRPr="00A903F7" w:rsidRDefault="00A903F7" w:rsidP="002D691E">
      <w:pPr>
        <w:rPr>
          <w:b/>
          <w:sz w:val="36"/>
        </w:rPr>
      </w:pPr>
      <w:r w:rsidRPr="00A903F7">
        <w:rPr>
          <w:b/>
          <w:sz w:val="36"/>
        </w:rPr>
        <w:lastRenderedPageBreak/>
        <w:t>Appendix</w:t>
      </w:r>
    </w:p>
    <w:p w:rsidR="00A903F7" w:rsidRDefault="00A903F7" w:rsidP="002D691E">
      <w:r>
        <w:t>Australian National Curriculum learning outcomes covered in this unit</w:t>
      </w:r>
    </w:p>
    <w:p w:rsidR="00A903F7" w:rsidRPr="00C22112" w:rsidRDefault="00A903F7" w:rsidP="00A903F7">
      <w:pPr>
        <w:spacing w:before="100" w:beforeAutospacing="1" w:after="100" w:afterAutospacing="1" w:line="240" w:lineRule="auto"/>
        <w:outlineLvl w:val="2"/>
        <w:rPr>
          <w:rFonts w:ascii="Arial" w:eastAsia="Times New Roman" w:hAnsi="Arial" w:cs="Arial"/>
          <w:b/>
          <w:bCs/>
          <w:sz w:val="27"/>
          <w:szCs w:val="27"/>
          <w:lang w:val="en"/>
        </w:rPr>
      </w:pPr>
      <w:r w:rsidRPr="00C22112">
        <w:rPr>
          <w:rFonts w:ascii="Arial" w:eastAsia="Times New Roman" w:hAnsi="Arial" w:cs="Arial"/>
          <w:b/>
          <w:bCs/>
          <w:sz w:val="27"/>
          <w:szCs w:val="27"/>
          <w:lang w:val="en"/>
        </w:rPr>
        <w:t>Year 10 Content Descriptions</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Language</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Language for interaction</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how language use can have inclusive and exclusive social effects, and can empower or disempower people </w:t>
      </w:r>
      <w:hyperlink r:id="rId12" w:tooltip="View additional details of ACELA1564" w:history="1">
        <w:r w:rsidRPr="00C22112">
          <w:rPr>
            <w:rFonts w:ascii="Arial" w:eastAsia="Times New Roman" w:hAnsi="Arial" w:cs="Arial"/>
            <w:color w:val="005D8B"/>
            <w:sz w:val="24"/>
            <w:szCs w:val="24"/>
            <w:bdr w:val="none" w:sz="0" w:space="0" w:color="auto" w:frame="1"/>
            <w:lang w:val="en"/>
          </w:rPr>
          <w:t>(ACELA1564)</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2"/>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that people’s evaluations of </w:t>
      </w:r>
      <w:hyperlink r:id="rId13"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are influenced by their value systems, the </w:t>
      </w:r>
      <w:hyperlink r:id="rId14" w:tooltip="Display the glossary entry for 'context'" w:history="1">
        <w:r w:rsidRPr="00C22112">
          <w:rPr>
            <w:rFonts w:ascii="Arial" w:eastAsia="Times New Roman" w:hAnsi="Arial" w:cs="Arial"/>
            <w:color w:val="005D8B"/>
            <w:sz w:val="24"/>
            <w:szCs w:val="24"/>
            <w:bdr w:val="none" w:sz="0" w:space="0" w:color="auto" w:frame="1"/>
            <w:lang w:val="en"/>
          </w:rPr>
          <w:t>context</w:t>
        </w:r>
      </w:hyperlink>
      <w:r w:rsidRPr="00C22112">
        <w:rPr>
          <w:rFonts w:ascii="Arial" w:eastAsia="Times New Roman" w:hAnsi="Arial" w:cs="Arial"/>
          <w:sz w:val="24"/>
          <w:szCs w:val="24"/>
          <w:lang w:val="en"/>
        </w:rPr>
        <w:t xml:space="preserve"> and the purpose and </w:t>
      </w:r>
      <w:hyperlink r:id="rId15" w:tooltip="Display the glossary entry for 'mode'" w:history="1">
        <w:r w:rsidRPr="00C22112">
          <w:rPr>
            <w:rFonts w:ascii="Arial" w:eastAsia="Times New Roman" w:hAnsi="Arial" w:cs="Arial"/>
            <w:color w:val="005D8B"/>
            <w:sz w:val="24"/>
            <w:szCs w:val="24"/>
            <w:bdr w:val="none" w:sz="0" w:space="0" w:color="auto" w:frame="1"/>
            <w:lang w:val="en"/>
          </w:rPr>
          <w:t>mode</w:t>
        </w:r>
      </w:hyperlink>
      <w:r w:rsidRPr="00C22112">
        <w:rPr>
          <w:rFonts w:ascii="Arial" w:eastAsia="Times New Roman" w:hAnsi="Arial" w:cs="Arial"/>
          <w:sz w:val="24"/>
          <w:szCs w:val="24"/>
          <w:lang w:val="en"/>
        </w:rPr>
        <w:t xml:space="preserve"> of communication </w:t>
      </w:r>
      <w:hyperlink r:id="rId16" w:tooltip="View additional details of ACELA1565" w:history="1">
        <w:r w:rsidRPr="00C22112">
          <w:rPr>
            <w:rFonts w:ascii="Arial" w:eastAsia="Times New Roman" w:hAnsi="Arial" w:cs="Arial"/>
            <w:color w:val="005D8B"/>
            <w:sz w:val="24"/>
            <w:szCs w:val="24"/>
            <w:bdr w:val="none" w:sz="0" w:space="0" w:color="auto" w:frame="1"/>
            <w:lang w:val="en"/>
          </w:rPr>
          <w:t>(ACELA1565)</w:t>
        </w:r>
      </w:hyperlink>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2"/>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Text structure and </w:t>
      </w:r>
      <w:proofErr w:type="spellStart"/>
      <w:r w:rsidRPr="00C22112">
        <w:rPr>
          <w:rFonts w:ascii="Arial" w:eastAsia="Times New Roman" w:hAnsi="Arial" w:cs="Arial"/>
          <w:b/>
          <w:bCs/>
          <w:sz w:val="20"/>
          <w:szCs w:val="20"/>
          <w:lang w:val="en"/>
        </w:rPr>
        <w:t>organisation</w:t>
      </w:r>
      <w:proofErr w:type="spellEnd"/>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Compare the purposes, </w:t>
      </w:r>
      <w:hyperlink r:id="rId17"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18"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traditional and contemporary </w:t>
      </w:r>
      <w:hyperlink r:id="rId19"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in different media </w:t>
      </w:r>
      <w:hyperlink r:id="rId20" w:tooltip="View additional details of ACELA1566" w:history="1">
        <w:r w:rsidRPr="00C22112">
          <w:rPr>
            <w:rFonts w:ascii="Arial" w:eastAsia="Times New Roman" w:hAnsi="Arial" w:cs="Arial"/>
            <w:color w:val="005D8B"/>
            <w:sz w:val="24"/>
            <w:szCs w:val="24"/>
            <w:bdr w:val="none" w:sz="0" w:space="0" w:color="auto" w:frame="1"/>
            <w:lang w:val="en"/>
          </w:rPr>
          <w:t>(ACELA1566)</w:t>
        </w:r>
      </w:hyperlink>
    </w:p>
    <w:p w:rsidR="00A903F7" w:rsidRPr="00C22112" w:rsidRDefault="00A903F7" w:rsidP="00A903F7">
      <w:pPr>
        <w:pStyle w:val="ListParagraph"/>
        <w:numPr>
          <w:ilvl w:val="0"/>
          <w:numId w:val="13"/>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3"/>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Understand </w:t>
      </w:r>
      <w:hyperlink r:id="rId21"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for citing others, and how to reference these in different ways </w:t>
      </w:r>
      <w:hyperlink r:id="rId22" w:tooltip="View additional details of ACELA1568" w:history="1">
        <w:r w:rsidRPr="00C22112">
          <w:rPr>
            <w:rFonts w:ascii="Arial" w:eastAsia="Times New Roman" w:hAnsi="Arial" w:cs="Arial"/>
            <w:color w:val="005D8B"/>
            <w:sz w:val="24"/>
            <w:szCs w:val="24"/>
            <w:bdr w:val="none" w:sz="0" w:space="0" w:color="auto" w:frame="1"/>
            <w:lang w:val="en"/>
          </w:rPr>
          <w:t>(ACELA1568)</w:t>
        </w:r>
      </w:hyperlink>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3"/>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Expressing and developing ideas</w:t>
      </w: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pStyle w:val="ListParagraph"/>
        <w:numPr>
          <w:ilvl w:val="0"/>
          <w:numId w:val="14"/>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Evaluate the impact on </w:t>
      </w:r>
      <w:hyperlink r:id="rId23"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r w:rsidRPr="00C22112">
        <w:rPr>
          <w:rFonts w:ascii="Arial" w:eastAsia="Times New Roman" w:hAnsi="Arial" w:cs="Arial"/>
          <w:sz w:val="24"/>
          <w:szCs w:val="24"/>
          <w:lang w:val="en"/>
        </w:rPr>
        <w:t xml:space="preserve"> of different choices in the representation of still and moving images </w:t>
      </w:r>
      <w:hyperlink r:id="rId24" w:tooltip="View additional details of ACELA1572" w:history="1">
        <w:r w:rsidRPr="00C22112">
          <w:rPr>
            <w:rFonts w:ascii="Arial" w:eastAsia="Times New Roman" w:hAnsi="Arial" w:cs="Arial"/>
            <w:color w:val="005D8B"/>
            <w:sz w:val="24"/>
            <w:szCs w:val="24"/>
            <w:bdr w:val="none" w:sz="0" w:space="0" w:color="auto" w:frame="1"/>
            <w:lang w:val="en"/>
          </w:rPr>
          <w:t>(ACELA1572)</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4"/>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Refine vocabulary choices to discriminate between shades of meaning, with deliberate attention to the effect on </w:t>
      </w:r>
      <w:hyperlink r:id="rId25"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26" w:tooltip="View additional details of ACELA1571" w:history="1">
        <w:r w:rsidRPr="00C22112">
          <w:rPr>
            <w:rFonts w:ascii="Arial" w:eastAsia="Times New Roman" w:hAnsi="Arial" w:cs="Arial"/>
            <w:color w:val="005D8B"/>
            <w:sz w:val="24"/>
            <w:szCs w:val="24"/>
            <w:bdr w:val="none" w:sz="0" w:space="0" w:color="auto" w:frame="1"/>
            <w:lang w:val="en"/>
          </w:rPr>
          <w:t>(ACELA1571)</w:t>
        </w:r>
      </w:hyperlink>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4"/>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5"/>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Ethical behaviour</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Listening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1"/>
          <w:numId w:val="16"/>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7"/>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spacing w:before="100" w:beforeAutospacing="1" w:after="100" w:afterAutospacing="1" w:line="240" w:lineRule="auto"/>
        <w:outlineLvl w:val="3"/>
        <w:rPr>
          <w:rFonts w:ascii="Arial" w:eastAsia="Times New Roman" w:hAnsi="Arial" w:cs="Arial"/>
          <w:b/>
          <w:bCs/>
          <w:sz w:val="24"/>
          <w:szCs w:val="24"/>
          <w:lang w:val="en"/>
        </w:rPr>
      </w:pPr>
      <w:r w:rsidRPr="00C22112">
        <w:rPr>
          <w:rFonts w:ascii="Arial" w:eastAsia="Times New Roman" w:hAnsi="Arial" w:cs="Arial"/>
          <w:b/>
          <w:bCs/>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Intercultural understanding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Aboriginal and Torres Strait Islander histories and cultures</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8"/>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Interacting with others</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explore the purposes and effects of different </w:t>
      </w:r>
      <w:hyperlink r:id="rId27" w:tooltip="Display the glossary entry for 'text structures'" w:history="1">
        <w:r w:rsidRPr="00C22112">
          <w:rPr>
            <w:rFonts w:ascii="Arial" w:eastAsia="Times New Roman" w:hAnsi="Arial" w:cs="Arial"/>
            <w:color w:val="005D8B"/>
            <w:sz w:val="24"/>
            <w:szCs w:val="24"/>
            <w:bdr w:val="none" w:sz="0" w:space="0" w:color="auto" w:frame="1"/>
            <w:lang w:val="en"/>
          </w:rPr>
          <w:t>text structures</w:t>
        </w:r>
      </w:hyperlink>
      <w:r w:rsidRPr="00C22112">
        <w:rPr>
          <w:rFonts w:ascii="Arial" w:eastAsia="Times New Roman" w:hAnsi="Arial" w:cs="Arial"/>
          <w:sz w:val="24"/>
          <w:szCs w:val="24"/>
          <w:lang w:val="en"/>
        </w:rPr>
        <w:t xml:space="preserve"> and </w:t>
      </w:r>
      <w:hyperlink r:id="rId28" w:tooltip="Display the glossary entry for 'language features'" w:history="1">
        <w:r w:rsidRPr="00C22112">
          <w:rPr>
            <w:rFonts w:ascii="Arial" w:eastAsia="Times New Roman" w:hAnsi="Arial" w:cs="Arial"/>
            <w:color w:val="005D8B"/>
            <w:sz w:val="24"/>
            <w:szCs w:val="24"/>
            <w:bdr w:val="none" w:sz="0" w:space="0" w:color="auto" w:frame="1"/>
            <w:lang w:val="en"/>
          </w:rPr>
          <w:t>language features</w:t>
        </w:r>
      </w:hyperlink>
      <w:r w:rsidRPr="00C22112">
        <w:rPr>
          <w:rFonts w:ascii="Arial" w:eastAsia="Times New Roman" w:hAnsi="Arial" w:cs="Arial"/>
          <w:sz w:val="24"/>
          <w:szCs w:val="24"/>
          <w:lang w:val="en"/>
        </w:rPr>
        <w:t xml:space="preserve"> of spoken </w:t>
      </w:r>
      <w:hyperlink r:id="rId29"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use this knowledge to </w:t>
      </w:r>
      <w:hyperlink r:id="rId30" w:tooltip="Display the glossary entry for 'create'" w:history="1">
        <w:r w:rsidRPr="00C22112">
          <w:rPr>
            <w:rFonts w:ascii="Arial" w:eastAsia="Times New Roman" w:hAnsi="Arial" w:cs="Arial"/>
            <w:color w:val="005D8B"/>
            <w:sz w:val="24"/>
            <w:szCs w:val="24"/>
            <w:bdr w:val="none" w:sz="0" w:space="0" w:color="auto" w:frame="1"/>
            <w:lang w:val="en"/>
          </w:rPr>
          <w:t>create</w:t>
        </w:r>
      </w:hyperlink>
      <w:r w:rsidRPr="00C22112">
        <w:rPr>
          <w:rFonts w:ascii="Arial" w:eastAsia="Times New Roman" w:hAnsi="Arial" w:cs="Arial"/>
          <w:sz w:val="24"/>
          <w:szCs w:val="24"/>
          <w:lang w:val="en"/>
        </w:rPr>
        <w:t xml:space="preserve"> purposeful </w:t>
      </w:r>
      <w:hyperlink r:id="rId31"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that inform, persuade and engage </w:t>
      </w:r>
      <w:hyperlink r:id="rId32" w:tooltip="View additional details of ACELY1750" w:history="1">
        <w:r w:rsidRPr="00C22112">
          <w:rPr>
            <w:rFonts w:ascii="Arial" w:eastAsia="Times New Roman" w:hAnsi="Arial" w:cs="Arial"/>
            <w:color w:val="005D8B"/>
            <w:sz w:val="24"/>
            <w:szCs w:val="24"/>
            <w:bdr w:val="none" w:sz="0" w:space="0" w:color="auto" w:frame="1"/>
            <w:lang w:val="en"/>
          </w:rPr>
          <w:t>(ACELY1750)</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patterns, </w:t>
      </w:r>
      <w:hyperlink r:id="rId33" w:tooltip="Display the glossary entry for 'voice'" w:history="1">
        <w:r w:rsidRPr="00C22112">
          <w:rPr>
            <w:rFonts w:ascii="Arial" w:eastAsia="Times New Roman" w:hAnsi="Arial" w:cs="Arial"/>
            <w:color w:val="005D8B"/>
            <w:sz w:val="24"/>
            <w:szCs w:val="24"/>
            <w:bdr w:val="none" w:sz="0" w:space="0" w:color="auto" w:frame="1"/>
            <w:lang w:val="en"/>
          </w:rPr>
          <w:t>voice</w:t>
        </w:r>
      </w:hyperlink>
      <w:r w:rsidRPr="00C22112">
        <w:rPr>
          <w:rFonts w:ascii="Arial" w:eastAsia="Times New Roman" w:hAnsi="Arial" w:cs="Arial"/>
          <w:sz w:val="24"/>
          <w:szCs w:val="24"/>
          <w:lang w:val="en"/>
        </w:rPr>
        <w:t xml:space="preserve"> and language </w:t>
      </w:r>
      <w:hyperlink r:id="rId34" w:tooltip="Display the glossary entry for 'conventions'" w:history="1">
        <w:r w:rsidRPr="00C22112">
          <w:rPr>
            <w:rFonts w:ascii="Arial" w:eastAsia="Times New Roman" w:hAnsi="Arial" w:cs="Arial"/>
            <w:color w:val="005D8B"/>
            <w:sz w:val="24"/>
            <w:szCs w:val="24"/>
            <w:bdr w:val="none" w:sz="0" w:space="0" w:color="auto" w:frame="1"/>
            <w:lang w:val="en"/>
          </w:rPr>
          <w:t>conventions</w:t>
        </w:r>
      </w:hyperlink>
      <w:r w:rsidRPr="00C22112">
        <w:rPr>
          <w:rFonts w:ascii="Arial" w:eastAsia="Times New Roman" w:hAnsi="Arial" w:cs="Arial"/>
          <w:sz w:val="24"/>
          <w:szCs w:val="24"/>
          <w:lang w:val="en"/>
        </w:rPr>
        <w:t xml:space="preserve"> to present a </w:t>
      </w:r>
      <w:hyperlink r:id="rId35" w:tooltip="Display the glossary entry for 'point of view'" w:history="1">
        <w:r w:rsidRPr="00C22112">
          <w:rPr>
            <w:rFonts w:ascii="Arial" w:eastAsia="Times New Roman" w:hAnsi="Arial" w:cs="Arial"/>
            <w:color w:val="005D8B"/>
            <w:sz w:val="24"/>
            <w:szCs w:val="24"/>
            <w:bdr w:val="none" w:sz="0" w:space="0" w:color="auto" w:frame="1"/>
            <w:lang w:val="en"/>
          </w:rPr>
          <w:t>point of view</w:t>
        </w:r>
      </w:hyperlink>
      <w:r w:rsidRPr="00C22112">
        <w:rPr>
          <w:rFonts w:ascii="Arial" w:eastAsia="Times New Roman" w:hAnsi="Arial" w:cs="Arial"/>
          <w:sz w:val="24"/>
          <w:szCs w:val="24"/>
          <w:lang w:val="en"/>
        </w:rPr>
        <w:t xml:space="preserve"> on a </w:t>
      </w:r>
      <w:hyperlink r:id="rId36" w:tooltip="Display the glossary entry for 'subject'" w:history="1">
        <w:r w:rsidRPr="00C22112">
          <w:rPr>
            <w:rFonts w:ascii="Arial" w:eastAsia="Times New Roman" w:hAnsi="Arial" w:cs="Arial"/>
            <w:color w:val="005D8B"/>
            <w:sz w:val="24"/>
            <w:szCs w:val="24"/>
            <w:bdr w:val="none" w:sz="0" w:space="0" w:color="auto" w:frame="1"/>
            <w:lang w:val="en"/>
          </w:rPr>
          <w:t>subject</w:t>
        </w:r>
      </w:hyperlink>
      <w:r w:rsidRPr="00C22112">
        <w:rPr>
          <w:rFonts w:ascii="Arial" w:eastAsia="Times New Roman" w:hAnsi="Arial" w:cs="Arial"/>
          <w:sz w:val="24"/>
          <w:szCs w:val="24"/>
          <w:lang w:val="en"/>
        </w:rPr>
        <w:t xml:space="preserve">, speaking clearly, coherently and with effect, using logic, imagery and rhetorical devices to engage </w:t>
      </w:r>
      <w:hyperlink r:id="rId37"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38" w:tooltip="View additional details of ACELY1813" w:history="1">
        <w:r w:rsidRPr="00C22112">
          <w:rPr>
            <w:rFonts w:ascii="Arial" w:eastAsia="Times New Roman" w:hAnsi="Arial" w:cs="Arial"/>
            <w:color w:val="005D8B"/>
            <w:sz w:val="24"/>
            <w:szCs w:val="24"/>
            <w:bdr w:val="none" w:sz="0" w:space="0" w:color="auto" w:frame="1"/>
            <w:lang w:val="en"/>
          </w:rPr>
          <w:t>(ACELY1813)</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0"/>
          <w:numId w:val="19"/>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Plan, rehearse and deliver presentations, selecting and sequencing appropriate content and multimodal elements to influence a course of action </w:t>
      </w:r>
      <w:hyperlink r:id="rId39" w:tooltip="View additional details of ACELY1751" w:history="1">
        <w:r w:rsidRPr="00C22112">
          <w:rPr>
            <w:rFonts w:ascii="Arial" w:eastAsia="Times New Roman" w:hAnsi="Arial" w:cs="Arial"/>
            <w:color w:val="005D8B"/>
            <w:sz w:val="24"/>
            <w:szCs w:val="24"/>
            <w:bdr w:val="none" w:sz="0" w:space="0" w:color="auto" w:frame="1"/>
            <w:lang w:val="en"/>
          </w:rPr>
          <w:t>(ACELY1751)</w:t>
        </w:r>
      </w:hyperlink>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19"/>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 xml:space="preserve">Interpreting, </w:t>
      </w:r>
      <w:proofErr w:type="spellStart"/>
      <w:r w:rsidRPr="00C22112">
        <w:rPr>
          <w:rFonts w:ascii="Arial" w:eastAsia="Times New Roman" w:hAnsi="Arial" w:cs="Arial"/>
          <w:b/>
          <w:bCs/>
          <w:sz w:val="20"/>
          <w:szCs w:val="20"/>
          <w:lang w:val="en"/>
        </w:rPr>
        <w:t>analysing</w:t>
      </w:r>
      <w:proofErr w:type="spellEnd"/>
      <w:r w:rsidRPr="00C22112">
        <w:rPr>
          <w:rFonts w:ascii="Arial" w:eastAsia="Times New Roman" w:hAnsi="Arial" w:cs="Arial"/>
          <w:b/>
          <w:bCs/>
          <w:sz w:val="20"/>
          <w:szCs w:val="20"/>
          <w:lang w:val="en"/>
        </w:rPr>
        <w:t>, evaluating</w:t>
      </w: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Identify and </w:t>
      </w:r>
      <w:proofErr w:type="spellStart"/>
      <w:r w:rsidRPr="00C22112">
        <w:rPr>
          <w:rFonts w:ascii="Arial" w:eastAsia="Times New Roman" w:hAnsi="Arial" w:cs="Arial"/>
          <w:sz w:val="24"/>
          <w:szCs w:val="24"/>
          <w:lang w:val="en"/>
        </w:rPr>
        <w:t>analyse</w:t>
      </w:r>
      <w:proofErr w:type="spellEnd"/>
      <w:r w:rsidRPr="00C22112">
        <w:rPr>
          <w:rFonts w:ascii="Arial" w:eastAsia="Times New Roman" w:hAnsi="Arial" w:cs="Arial"/>
          <w:sz w:val="24"/>
          <w:szCs w:val="24"/>
          <w:lang w:val="en"/>
        </w:rPr>
        <w:t xml:space="preserve"> implicit or explicit values, beliefs and assumptions in </w:t>
      </w:r>
      <w:hyperlink r:id="rId4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and how these are influenced by purposes and likely </w:t>
      </w:r>
      <w:hyperlink r:id="rId41" w:tooltip="Display the glossary entry for 'audiences'" w:history="1">
        <w:r w:rsidRPr="00C22112">
          <w:rPr>
            <w:rFonts w:ascii="Arial" w:eastAsia="Times New Roman" w:hAnsi="Arial" w:cs="Arial"/>
            <w:color w:val="005D8B"/>
            <w:sz w:val="24"/>
            <w:szCs w:val="24"/>
            <w:bdr w:val="none" w:sz="0" w:space="0" w:color="auto" w:frame="1"/>
            <w:lang w:val="en"/>
          </w:rPr>
          <w:t>audiences</w:t>
        </w:r>
      </w:hyperlink>
      <w:hyperlink r:id="rId42" w:tooltip="View additional details of ACELY1752" w:history="1">
        <w:r w:rsidRPr="00C22112">
          <w:rPr>
            <w:rFonts w:ascii="Arial" w:eastAsia="Times New Roman" w:hAnsi="Arial" w:cs="Arial"/>
            <w:color w:val="005D8B"/>
            <w:sz w:val="24"/>
            <w:szCs w:val="24"/>
            <w:bdr w:val="none" w:sz="0" w:space="0" w:color="auto" w:frame="1"/>
            <w:lang w:val="en"/>
          </w:rPr>
          <w:t>(ACELY1752)</w:t>
        </w:r>
      </w:hyperlink>
    </w:p>
    <w:p w:rsidR="00A903F7" w:rsidRPr="00C22112" w:rsidRDefault="00A903F7" w:rsidP="00A903F7">
      <w:pPr>
        <w:pStyle w:val="ListParagraph"/>
        <w:numPr>
          <w:ilvl w:val="0"/>
          <w:numId w:val="20"/>
        </w:numPr>
        <w:spacing w:beforeAutospacing="1" w:after="0" w:afterAutospacing="1" w:line="240" w:lineRule="auto"/>
        <w:contextualSpacing w:val="0"/>
        <w:rPr>
          <w:rFonts w:ascii="Arial" w:eastAsia="Times New Roman" w:hAnsi="Arial" w:cs="Arial"/>
          <w:vanish/>
          <w:sz w:val="24"/>
          <w:szCs w:val="24"/>
          <w:lang w:val="en"/>
        </w:rPr>
      </w:pPr>
    </w:p>
    <w:p w:rsidR="00A903F7" w:rsidRPr="00C22112" w:rsidRDefault="00A903F7" w:rsidP="00A903F7">
      <w:pPr>
        <w:numPr>
          <w:ilvl w:val="0"/>
          <w:numId w:val="20"/>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Use </w:t>
      </w:r>
      <w:hyperlink r:id="rId43" w:tooltip="Display the glossary entry for 'comprehension strategies'" w:history="1">
        <w:r w:rsidRPr="00C22112">
          <w:rPr>
            <w:rFonts w:ascii="Arial" w:eastAsia="Times New Roman" w:hAnsi="Arial" w:cs="Arial"/>
            <w:color w:val="005D8B"/>
            <w:sz w:val="24"/>
            <w:szCs w:val="24"/>
            <w:bdr w:val="none" w:sz="0" w:space="0" w:color="auto" w:frame="1"/>
            <w:lang w:val="en"/>
          </w:rPr>
          <w:t>comprehension strategies</w:t>
        </w:r>
      </w:hyperlink>
      <w:r w:rsidRPr="00C22112">
        <w:rPr>
          <w:rFonts w:ascii="Arial" w:eastAsia="Times New Roman" w:hAnsi="Arial" w:cs="Arial"/>
          <w:sz w:val="24"/>
          <w:szCs w:val="24"/>
          <w:lang w:val="en"/>
        </w:rPr>
        <w:t xml:space="preserve"> to compare and contrast information within and between </w:t>
      </w:r>
      <w:hyperlink r:id="rId44"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identifying and </w:t>
      </w:r>
      <w:proofErr w:type="spellStart"/>
      <w:r w:rsidRPr="00C22112">
        <w:rPr>
          <w:rFonts w:ascii="Arial" w:eastAsia="Times New Roman" w:hAnsi="Arial" w:cs="Arial"/>
          <w:sz w:val="24"/>
          <w:szCs w:val="24"/>
          <w:lang w:val="en"/>
        </w:rPr>
        <w:t>analysing</w:t>
      </w:r>
      <w:proofErr w:type="spellEnd"/>
      <w:r w:rsidRPr="00C22112">
        <w:rPr>
          <w:rFonts w:ascii="Arial" w:eastAsia="Times New Roman" w:hAnsi="Arial" w:cs="Arial"/>
          <w:sz w:val="24"/>
          <w:szCs w:val="24"/>
          <w:lang w:val="en"/>
        </w:rPr>
        <w:t xml:space="preserve"> embedded perspectives, and evaluating supporting evidence </w:t>
      </w:r>
      <w:hyperlink r:id="rId45" w:tooltip="View additional details of ACELY1754" w:history="1">
        <w:r w:rsidRPr="00C22112">
          <w:rPr>
            <w:rFonts w:ascii="Arial" w:eastAsia="Times New Roman" w:hAnsi="Arial" w:cs="Arial"/>
            <w:color w:val="005D8B"/>
            <w:sz w:val="24"/>
            <w:szCs w:val="24"/>
            <w:bdr w:val="none" w:sz="0" w:space="0" w:color="auto" w:frame="1"/>
            <w:lang w:val="en"/>
          </w:rPr>
          <w:t>(ACELY1754)</w:t>
        </w:r>
      </w:hyperlink>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0"/>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spacing w:before="100" w:beforeAutospacing="1" w:after="100" w:afterAutospacing="1" w:line="240" w:lineRule="auto"/>
        <w:outlineLvl w:val="4"/>
        <w:rPr>
          <w:rFonts w:ascii="Arial" w:eastAsia="Times New Roman" w:hAnsi="Arial" w:cs="Arial"/>
          <w:b/>
          <w:bCs/>
          <w:sz w:val="20"/>
          <w:szCs w:val="20"/>
          <w:lang w:val="en"/>
        </w:rPr>
      </w:pPr>
      <w:r w:rsidRPr="00C22112">
        <w:rPr>
          <w:rFonts w:ascii="Arial" w:eastAsia="Times New Roman" w:hAnsi="Arial" w:cs="Arial"/>
          <w:b/>
          <w:bCs/>
          <w:sz w:val="20"/>
          <w:szCs w:val="20"/>
          <w:lang w:val="en"/>
        </w:rPr>
        <w:t>Creating texts</w:t>
      </w:r>
    </w:p>
    <w:p w:rsidR="00A903F7" w:rsidRPr="00C22112" w:rsidRDefault="00266F3D" w:rsidP="00A903F7">
      <w:pPr>
        <w:numPr>
          <w:ilvl w:val="0"/>
          <w:numId w:val="21"/>
        </w:numPr>
        <w:spacing w:beforeAutospacing="1" w:after="0" w:afterAutospacing="1" w:line="240" w:lineRule="auto"/>
        <w:rPr>
          <w:rFonts w:ascii="Arial" w:eastAsia="Times New Roman" w:hAnsi="Arial" w:cs="Arial"/>
          <w:sz w:val="24"/>
          <w:szCs w:val="24"/>
          <w:lang w:val="en"/>
        </w:rPr>
      </w:pPr>
      <w:hyperlink r:id="rId46" w:tooltip="Display the glossary entry for 'Create'" w:history="1">
        <w:r w:rsidR="00A903F7" w:rsidRPr="00C22112">
          <w:rPr>
            <w:rFonts w:ascii="Arial" w:eastAsia="Times New Roman" w:hAnsi="Arial" w:cs="Arial"/>
            <w:color w:val="005D8B"/>
            <w:sz w:val="24"/>
            <w:szCs w:val="24"/>
            <w:bdr w:val="none" w:sz="0" w:space="0" w:color="auto" w:frame="1"/>
            <w:lang w:val="en"/>
          </w:rPr>
          <w:t>Create</w:t>
        </w:r>
      </w:hyperlink>
      <w:r w:rsidR="00A903F7" w:rsidRPr="00C22112">
        <w:rPr>
          <w:rFonts w:ascii="Arial" w:eastAsia="Times New Roman" w:hAnsi="Arial" w:cs="Arial"/>
          <w:sz w:val="24"/>
          <w:szCs w:val="24"/>
          <w:lang w:val="en"/>
        </w:rPr>
        <w:t xml:space="preserve"> sustained </w:t>
      </w:r>
      <w:hyperlink r:id="rId47"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including </w:t>
      </w:r>
      <w:hyperlink r:id="rId48" w:tooltip="Display the glossary entry for 'texts'" w:history="1">
        <w:r w:rsidR="00A903F7" w:rsidRPr="00C22112">
          <w:rPr>
            <w:rFonts w:ascii="Arial" w:eastAsia="Times New Roman" w:hAnsi="Arial" w:cs="Arial"/>
            <w:color w:val="005D8B"/>
            <w:sz w:val="24"/>
            <w:szCs w:val="24"/>
            <w:bdr w:val="none" w:sz="0" w:space="0" w:color="auto" w:frame="1"/>
            <w:lang w:val="en"/>
          </w:rPr>
          <w:t>texts</w:t>
        </w:r>
      </w:hyperlink>
      <w:r w:rsidR="00A903F7" w:rsidRPr="00C22112">
        <w:rPr>
          <w:rFonts w:ascii="Arial" w:eastAsia="Times New Roman" w:hAnsi="Arial" w:cs="Arial"/>
          <w:sz w:val="24"/>
          <w:szCs w:val="24"/>
          <w:lang w:val="en"/>
        </w:rPr>
        <w:t xml:space="preserve"> that combine specific digital or media content, for imaginative, informative, or persuasive purposes that reflect upon challenging and complex issues </w:t>
      </w:r>
      <w:hyperlink r:id="rId49" w:tooltip="View additional details of ACELY1756" w:history="1">
        <w:r w:rsidR="00A903F7" w:rsidRPr="00C22112">
          <w:rPr>
            <w:rFonts w:ascii="Arial" w:eastAsia="Times New Roman" w:hAnsi="Arial" w:cs="Arial"/>
            <w:color w:val="005D8B"/>
            <w:sz w:val="24"/>
            <w:szCs w:val="24"/>
            <w:bdr w:val="none" w:sz="0" w:space="0" w:color="auto" w:frame="1"/>
            <w:lang w:val="en"/>
          </w:rPr>
          <w:t>(ACELY1756)</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Asia and Australia´s engagement with Asia</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Speaking</w:t>
      </w:r>
    </w:p>
    <w:p w:rsidR="00A903F7" w:rsidRPr="00C22112" w:rsidRDefault="00A903F7" w:rsidP="00A903F7">
      <w:pPr>
        <w:numPr>
          <w:ilvl w:val="0"/>
          <w:numId w:val="21"/>
        </w:numPr>
        <w:spacing w:beforeAutospacing="1" w:after="0" w:afterAutospacing="1" w:line="240" w:lineRule="auto"/>
        <w:rPr>
          <w:rFonts w:ascii="Arial" w:eastAsia="Times New Roman" w:hAnsi="Arial" w:cs="Arial"/>
          <w:sz w:val="24"/>
          <w:szCs w:val="24"/>
          <w:lang w:val="en"/>
        </w:rPr>
      </w:pPr>
      <w:r w:rsidRPr="00C22112">
        <w:rPr>
          <w:rFonts w:ascii="Arial" w:eastAsia="Times New Roman" w:hAnsi="Arial" w:cs="Arial"/>
          <w:sz w:val="24"/>
          <w:szCs w:val="24"/>
          <w:lang w:val="en"/>
        </w:rPr>
        <w:t xml:space="preserve">Review, edit and refine students’ own and others’ </w:t>
      </w:r>
      <w:hyperlink r:id="rId50" w:tooltip="Display the glossary entry for 'texts'" w:history="1">
        <w:r w:rsidRPr="00C22112">
          <w:rPr>
            <w:rFonts w:ascii="Arial" w:eastAsia="Times New Roman" w:hAnsi="Arial" w:cs="Arial"/>
            <w:color w:val="005D8B"/>
            <w:sz w:val="24"/>
            <w:szCs w:val="24"/>
            <w:bdr w:val="none" w:sz="0" w:space="0" w:color="auto" w:frame="1"/>
            <w:lang w:val="en"/>
          </w:rPr>
          <w:t>texts</w:t>
        </w:r>
      </w:hyperlink>
      <w:r w:rsidRPr="00C22112">
        <w:rPr>
          <w:rFonts w:ascii="Arial" w:eastAsia="Times New Roman" w:hAnsi="Arial" w:cs="Arial"/>
          <w:sz w:val="24"/>
          <w:szCs w:val="24"/>
          <w:lang w:val="en"/>
        </w:rPr>
        <w:t xml:space="preserve"> for control of content, </w:t>
      </w:r>
      <w:proofErr w:type="spellStart"/>
      <w:r w:rsidRPr="00C22112">
        <w:rPr>
          <w:rFonts w:ascii="Arial" w:eastAsia="Times New Roman" w:hAnsi="Arial" w:cs="Arial"/>
          <w:sz w:val="24"/>
          <w:szCs w:val="24"/>
          <w:lang w:val="en"/>
        </w:rPr>
        <w:t>organisation</w:t>
      </w:r>
      <w:proofErr w:type="spellEnd"/>
      <w:r w:rsidRPr="00C22112">
        <w:rPr>
          <w:rFonts w:ascii="Arial" w:eastAsia="Times New Roman" w:hAnsi="Arial" w:cs="Arial"/>
          <w:sz w:val="24"/>
          <w:szCs w:val="24"/>
          <w:lang w:val="en"/>
        </w:rPr>
        <w:t xml:space="preserve">, </w:t>
      </w:r>
      <w:hyperlink r:id="rId51" w:tooltip="Display the glossary entry for 'sentence'" w:history="1">
        <w:r w:rsidRPr="00C22112">
          <w:rPr>
            <w:rFonts w:ascii="Arial" w:eastAsia="Times New Roman" w:hAnsi="Arial" w:cs="Arial"/>
            <w:color w:val="005D8B"/>
            <w:sz w:val="24"/>
            <w:szCs w:val="24"/>
            <w:bdr w:val="none" w:sz="0" w:space="0" w:color="auto" w:frame="1"/>
            <w:lang w:val="en"/>
          </w:rPr>
          <w:t>sentence</w:t>
        </w:r>
      </w:hyperlink>
      <w:r w:rsidRPr="00C22112">
        <w:rPr>
          <w:rFonts w:ascii="Arial" w:eastAsia="Times New Roman" w:hAnsi="Arial" w:cs="Arial"/>
          <w:sz w:val="24"/>
          <w:szCs w:val="24"/>
          <w:lang w:val="en"/>
        </w:rPr>
        <w:t xml:space="preserve"> structure, vocabulary, and/or </w:t>
      </w:r>
      <w:hyperlink r:id="rId52" w:tooltip="Display the glossary entry for 'visual features'" w:history="1">
        <w:r w:rsidRPr="00C22112">
          <w:rPr>
            <w:rFonts w:ascii="Arial" w:eastAsia="Times New Roman" w:hAnsi="Arial" w:cs="Arial"/>
            <w:color w:val="005D8B"/>
            <w:sz w:val="24"/>
            <w:szCs w:val="24"/>
            <w:bdr w:val="none" w:sz="0" w:space="0" w:color="auto" w:frame="1"/>
            <w:lang w:val="en"/>
          </w:rPr>
          <w:t>visual features</w:t>
        </w:r>
      </w:hyperlink>
      <w:r w:rsidRPr="00C22112">
        <w:rPr>
          <w:rFonts w:ascii="Arial" w:eastAsia="Times New Roman" w:hAnsi="Arial" w:cs="Arial"/>
          <w:sz w:val="24"/>
          <w:szCs w:val="24"/>
          <w:lang w:val="en"/>
        </w:rPr>
        <w:t xml:space="preserve"> to achieve particular purposes and effects </w:t>
      </w:r>
      <w:hyperlink r:id="rId53" w:tooltip="View additional details of ACELY1757" w:history="1">
        <w:r w:rsidRPr="00C22112">
          <w:rPr>
            <w:rFonts w:ascii="Arial" w:eastAsia="Times New Roman" w:hAnsi="Arial" w:cs="Arial"/>
            <w:color w:val="005D8B"/>
            <w:sz w:val="24"/>
            <w:szCs w:val="24"/>
            <w:bdr w:val="none" w:sz="0" w:space="0" w:color="auto" w:frame="1"/>
            <w:lang w:val="en"/>
          </w:rPr>
          <w:t>(ACELY1757)</w:t>
        </w:r>
      </w:hyperlink>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Personal and social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Writing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Literacy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Information and communication technology capability</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Critical and creative thinking</w:t>
      </w:r>
    </w:p>
    <w:p w:rsidR="00A903F7" w:rsidRPr="00C22112" w:rsidRDefault="00A903F7" w:rsidP="00A903F7">
      <w:pPr>
        <w:numPr>
          <w:ilvl w:val="1"/>
          <w:numId w:val="21"/>
        </w:numPr>
        <w:spacing w:before="100" w:beforeAutospacing="1" w:after="100" w:afterAutospacing="1" w:line="240" w:lineRule="auto"/>
        <w:rPr>
          <w:rFonts w:ascii="Arial" w:eastAsia="Times New Roman" w:hAnsi="Arial" w:cs="Arial"/>
          <w:vanish/>
          <w:sz w:val="24"/>
          <w:szCs w:val="24"/>
          <w:lang w:val="en"/>
        </w:rPr>
      </w:pPr>
      <w:r w:rsidRPr="00C22112">
        <w:rPr>
          <w:rFonts w:ascii="Arial" w:eastAsia="Times New Roman" w:hAnsi="Arial" w:cs="Arial"/>
          <w:vanish/>
          <w:sz w:val="24"/>
          <w:szCs w:val="24"/>
          <w:lang w:val="en"/>
        </w:rPr>
        <w:t>Reading</w:t>
      </w:r>
    </w:p>
    <w:p w:rsidR="00A903F7" w:rsidRDefault="00A903F7" w:rsidP="00A903F7"/>
    <w:p w:rsidR="00A903F7" w:rsidRPr="004151E0" w:rsidRDefault="00A903F7" w:rsidP="002D691E"/>
    <w:sectPr w:rsidR="00A903F7" w:rsidRPr="004151E0" w:rsidSect="00906946">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5143"/>
    <w:multiLevelType w:val="multilevel"/>
    <w:tmpl w:val="923EF3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A4E47"/>
    <w:multiLevelType w:val="hybridMultilevel"/>
    <w:tmpl w:val="673E1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DD360F"/>
    <w:multiLevelType w:val="multilevel"/>
    <w:tmpl w:val="1740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0073E1"/>
    <w:multiLevelType w:val="hybridMultilevel"/>
    <w:tmpl w:val="90908D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EC05EDB"/>
    <w:multiLevelType w:val="multilevel"/>
    <w:tmpl w:val="9138BA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201964"/>
    <w:multiLevelType w:val="multilevel"/>
    <w:tmpl w:val="A71C7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227C5F"/>
    <w:multiLevelType w:val="hybridMultilevel"/>
    <w:tmpl w:val="3E2EEB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73E2458"/>
    <w:multiLevelType w:val="multilevel"/>
    <w:tmpl w:val="D50E0C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76FC4"/>
    <w:multiLevelType w:val="hybridMultilevel"/>
    <w:tmpl w:val="07500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E77B4"/>
    <w:multiLevelType w:val="multilevel"/>
    <w:tmpl w:val="0DFCBB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F34432"/>
    <w:multiLevelType w:val="multilevel"/>
    <w:tmpl w:val="E1C27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E43F33"/>
    <w:multiLevelType w:val="hybridMultilevel"/>
    <w:tmpl w:val="808621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C2A593B"/>
    <w:multiLevelType w:val="hybridMultilevel"/>
    <w:tmpl w:val="EC40E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3EFA3603"/>
    <w:multiLevelType w:val="multilevel"/>
    <w:tmpl w:val="A7760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76287E"/>
    <w:multiLevelType w:val="hybridMultilevel"/>
    <w:tmpl w:val="372E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1896A6B"/>
    <w:multiLevelType w:val="hybridMultilevel"/>
    <w:tmpl w:val="CE7633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2C3D03"/>
    <w:multiLevelType w:val="multilevel"/>
    <w:tmpl w:val="9CE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DF5E82"/>
    <w:multiLevelType w:val="hybridMultilevel"/>
    <w:tmpl w:val="CB201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93933F8"/>
    <w:multiLevelType w:val="hybridMultilevel"/>
    <w:tmpl w:val="F790F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F9E6F22"/>
    <w:multiLevelType w:val="multilevel"/>
    <w:tmpl w:val="95A41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1E46C3"/>
    <w:multiLevelType w:val="multilevel"/>
    <w:tmpl w:val="E4F07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7014E4"/>
    <w:multiLevelType w:val="hybridMultilevel"/>
    <w:tmpl w:val="F4644E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nsid w:val="754E0B2F"/>
    <w:multiLevelType w:val="hybridMultilevel"/>
    <w:tmpl w:val="E9064FE0"/>
    <w:lvl w:ilvl="0" w:tplc="9D6843BC">
      <w:start w:val="16"/>
      <w:numFmt w:val="bullet"/>
      <w:lvlText w:val="-"/>
      <w:lvlJc w:val="left"/>
      <w:pPr>
        <w:ind w:left="1080" w:hanging="360"/>
      </w:pPr>
      <w:rPr>
        <w:rFonts w:ascii="Calibri" w:eastAsia="MS Mincho"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1"/>
  </w:num>
  <w:num w:numId="2">
    <w:abstractNumId w:val="14"/>
  </w:num>
  <w:num w:numId="3">
    <w:abstractNumId w:val="3"/>
  </w:num>
  <w:num w:numId="4">
    <w:abstractNumId w:val="22"/>
  </w:num>
  <w:num w:numId="5">
    <w:abstractNumId w:val="12"/>
  </w:num>
  <w:num w:numId="6">
    <w:abstractNumId w:val="21"/>
  </w:num>
  <w:num w:numId="7">
    <w:abstractNumId w:val="6"/>
  </w:num>
  <w:num w:numId="8">
    <w:abstractNumId w:val="15"/>
  </w:num>
  <w:num w:numId="9">
    <w:abstractNumId w:val="8"/>
  </w:num>
  <w:num w:numId="10">
    <w:abstractNumId w:val="11"/>
  </w:num>
  <w:num w:numId="11">
    <w:abstractNumId w:val="13"/>
  </w:num>
  <w:num w:numId="12">
    <w:abstractNumId w:val="4"/>
  </w:num>
  <w:num w:numId="13">
    <w:abstractNumId w:val="19"/>
  </w:num>
  <w:num w:numId="14">
    <w:abstractNumId w:val="16"/>
  </w:num>
  <w:num w:numId="15">
    <w:abstractNumId w:val="10"/>
  </w:num>
  <w:num w:numId="16">
    <w:abstractNumId w:val="0"/>
  </w:num>
  <w:num w:numId="17">
    <w:abstractNumId w:val="2"/>
  </w:num>
  <w:num w:numId="18">
    <w:abstractNumId w:val="5"/>
  </w:num>
  <w:num w:numId="19">
    <w:abstractNumId w:val="9"/>
  </w:num>
  <w:num w:numId="20">
    <w:abstractNumId w:val="7"/>
  </w:num>
  <w:num w:numId="21">
    <w:abstractNumId w:val="20"/>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F0"/>
    <w:rsid w:val="00010BAE"/>
    <w:rsid w:val="000528CE"/>
    <w:rsid w:val="0009169C"/>
    <w:rsid w:val="00092E59"/>
    <w:rsid w:val="000976D5"/>
    <w:rsid w:val="000C66FD"/>
    <w:rsid w:val="000F241B"/>
    <w:rsid w:val="0017078B"/>
    <w:rsid w:val="001A0C72"/>
    <w:rsid w:val="001E34C3"/>
    <w:rsid w:val="00216148"/>
    <w:rsid w:val="00266F3D"/>
    <w:rsid w:val="00276F3D"/>
    <w:rsid w:val="002D691E"/>
    <w:rsid w:val="002E420D"/>
    <w:rsid w:val="002F2D1C"/>
    <w:rsid w:val="0032758B"/>
    <w:rsid w:val="003B63A5"/>
    <w:rsid w:val="003C2B3B"/>
    <w:rsid w:val="003E0E03"/>
    <w:rsid w:val="003E282F"/>
    <w:rsid w:val="003E4E6A"/>
    <w:rsid w:val="004151E0"/>
    <w:rsid w:val="00474CF3"/>
    <w:rsid w:val="00505EDE"/>
    <w:rsid w:val="005707D1"/>
    <w:rsid w:val="00586570"/>
    <w:rsid w:val="005F7ED7"/>
    <w:rsid w:val="006119FF"/>
    <w:rsid w:val="00627210"/>
    <w:rsid w:val="00656BEF"/>
    <w:rsid w:val="00682954"/>
    <w:rsid w:val="00683DD0"/>
    <w:rsid w:val="006C3265"/>
    <w:rsid w:val="007060D9"/>
    <w:rsid w:val="00746312"/>
    <w:rsid w:val="00757635"/>
    <w:rsid w:val="0076207F"/>
    <w:rsid w:val="007D0A50"/>
    <w:rsid w:val="007E75B9"/>
    <w:rsid w:val="00813108"/>
    <w:rsid w:val="008152AA"/>
    <w:rsid w:val="00823048"/>
    <w:rsid w:val="0083412B"/>
    <w:rsid w:val="008565FE"/>
    <w:rsid w:val="0086243E"/>
    <w:rsid w:val="00866D05"/>
    <w:rsid w:val="00876F0B"/>
    <w:rsid w:val="008A1413"/>
    <w:rsid w:val="00906946"/>
    <w:rsid w:val="00907C6B"/>
    <w:rsid w:val="0095107A"/>
    <w:rsid w:val="009733D2"/>
    <w:rsid w:val="009A4B3C"/>
    <w:rsid w:val="009B545D"/>
    <w:rsid w:val="009F6343"/>
    <w:rsid w:val="00A903F7"/>
    <w:rsid w:val="00AC05A0"/>
    <w:rsid w:val="00B041C1"/>
    <w:rsid w:val="00B536BF"/>
    <w:rsid w:val="00B636F0"/>
    <w:rsid w:val="00B8533A"/>
    <w:rsid w:val="00C152AE"/>
    <w:rsid w:val="00C3313B"/>
    <w:rsid w:val="00C404D2"/>
    <w:rsid w:val="00CD05F8"/>
    <w:rsid w:val="00CD3559"/>
    <w:rsid w:val="00CE0D10"/>
    <w:rsid w:val="00D24EB0"/>
    <w:rsid w:val="00D27E10"/>
    <w:rsid w:val="00D451E4"/>
    <w:rsid w:val="00D850C0"/>
    <w:rsid w:val="00E32555"/>
    <w:rsid w:val="00FD56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FEBBD-B1D9-456A-91AE-650D9691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10"/>
    <w:pPr>
      <w:ind w:left="720"/>
      <w:contextualSpacing/>
    </w:pPr>
  </w:style>
  <w:style w:type="table" w:styleId="TableGrid">
    <w:name w:val="Table Grid"/>
    <w:basedOn w:val="TableNormal"/>
    <w:uiPriority w:val="59"/>
    <w:rsid w:val="00746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060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2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straliancurriculum.edu.au/Glossary?a=12d44a4d-a36c-41c1-b84c-9e4600a2a39b&amp;t=text" TargetMode="External"/><Relationship Id="rId18" Type="http://schemas.openxmlformats.org/officeDocument/2006/relationships/hyperlink" Target="http://www.australiancurriculum.edu.au/Glossary?a=12d44a4d-a36c-41c1-b84c-9e4600a2a39b&amp;t=language%20features" TargetMode="External"/><Relationship Id="rId26" Type="http://schemas.openxmlformats.org/officeDocument/2006/relationships/hyperlink" Target="http://www.australiancurriculum.edu.au/Curriculum/ContentDescription/ACELA1571" TargetMode="External"/><Relationship Id="rId39" Type="http://schemas.openxmlformats.org/officeDocument/2006/relationships/hyperlink" Target="http://www.australiancurriculum.edu.au/Curriculum/ContentDescription/ACELY1751" TargetMode="External"/><Relationship Id="rId21" Type="http://schemas.openxmlformats.org/officeDocument/2006/relationships/hyperlink" Target="http://www.australiancurriculum.edu.au/Glossary?a=12d44a4d-a36c-41c1-b84c-9e4600a2a39b&amp;t=convention" TargetMode="External"/><Relationship Id="rId34" Type="http://schemas.openxmlformats.org/officeDocument/2006/relationships/hyperlink" Target="http://www.australiancurriculum.edu.au/Glossary?a=12d44a4d-a36c-41c1-b84c-9e4600a2a39b&amp;t=convention" TargetMode="External"/><Relationship Id="rId42" Type="http://schemas.openxmlformats.org/officeDocument/2006/relationships/hyperlink" Target="http://www.australiancurriculum.edu.au/Curriculum/ContentDescription/ACELY1752" TargetMode="External"/><Relationship Id="rId47" Type="http://schemas.openxmlformats.org/officeDocument/2006/relationships/hyperlink" Target="http://www.australiancurriculum.edu.au/Glossary?a=12d44a4d-a36c-41c1-b84c-9e4600a2a39b&amp;t=text" TargetMode="External"/><Relationship Id="rId50" Type="http://schemas.openxmlformats.org/officeDocument/2006/relationships/hyperlink" Target="http://www.australiancurriculum.edu.au/Glossary?a=12d44a4d-a36c-41c1-b84c-9e4600a2a39b&amp;t=text" TargetMode="External"/><Relationship Id="rId55" Type="http://schemas.openxmlformats.org/officeDocument/2006/relationships/theme" Target="theme/theme1.xml"/><Relationship Id="rId7" Type="http://schemas.openxmlformats.org/officeDocument/2006/relationships/hyperlink" Target="http://www.youtube.com/watch?v=jf6eijdm6rs" TargetMode="External"/><Relationship Id="rId12" Type="http://schemas.openxmlformats.org/officeDocument/2006/relationships/hyperlink" Target="http://www.australiancurriculum.edu.au/Curriculum/ContentDescription/ACELA1564" TargetMode="External"/><Relationship Id="rId17" Type="http://schemas.openxmlformats.org/officeDocument/2006/relationships/hyperlink" Target="http://www.australiancurriculum.edu.au/Glossary?a=12d44a4d-a36c-41c1-b84c-9e4600a2a39b&amp;t=text%20structure" TargetMode="External"/><Relationship Id="rId25" Type="http://schemas.openxmlformats.org/officeDocument/2006/relationships/hyperlink" Target="http://www.australiancurriculum.edu.au/Glossary?a=12d44a4d-a36c-41c1-b84c-9e4600a2a39b&amp;t=audience" TargetMode="External"/><Relationship Id="rId33" Type="http://schemas.openxmlformats.org/officeDocument/2006/relationships/hyperlink" Target="http://www.australiancurriculum.edu.au/Glossary?a=12d44a4d-a36c-41c1-b84c-9e4600a2a39b&amp;t=voice" TargetMode="External"/><Relationship Id="rId38" Type="http://schemas.openxmlformats.org/officeDocument/2006/relationships/hyperlink" Target="http://www.australiancurriculum.edu.au/Curriculum/ContentDescription/ACELY1813" TargetMode="External"/><Relationship Id="rId46" Type="http://schemas.openxmlformats.org/officeDocument/2006/relationships/hyperlink" Target="http://www.australiancurriculum.edu.au/Glossary?a=12d44a4d-a36c-41c1-b84c-9e4600a2a39b&amp;t=create" TargetMode="External"/><Relationship Id="rId2" Type="http://schemas.openxmlformats.org/officeDocument/2006/relationships/styles" Target="styles.xml"/><Relationship Id="rId16" Type="http://schemas.openxmlformats.org/officeDocument/2006/relationships/hyperlink" Target="http://www.australiancurriculum.edu.au/Curriculum/ContentDescription/ACELA1565" TargetMode="External"/><Relationship Id="rId20" Type="http://schemas.openxmlformats.org/officeDocument/2006/relationships/hyperlink" Target="http://www.australiancurriculum.edu.au/Curriculum/ContentDescription/ACELA1566" TargetMode="External"/><Relationship Id="rId29" Type="http://schemas.openxmlformats.org/officeDocument/2006/relationships/hyperlink" Target="http://www.australiancurriculum.edu.au/Glossary?a=12d44a4d-a36c-41c1-b84c-9e4600a2a39b&amp;t=text" TargetMode="External"/><Relationship Id="rId41" Type="http://schemas.openxmlformats.org/officeDocument/2006/relationships/hyperlink" Target="http://www.australiancurriculum.edu.au/Glossary?a=12d44a4d-a36c-41c1-b84c-9e4600a2a39b&amp;t=audience"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kuPdnTHSHH8" TargetMode="External"/><Relationship Id="rId11" Type="http://schemas.openxmlformats.org/officeDocument/2006/relationships/hyperlink" Target="http://www.youtube.com/watch?v=xR1_Kps2-Q8" TargetMode="External"/><Relationship Id="rId24" Type="http://schemas.openxmlformats.org/officeDocument/2006/relationships/hyperlink" Target="http://www.australiancurriculum.edu.au/Curriculum/ContentDescription/ACELA1572" TargetMode="External"/><Relationship Id="rId32" Type="http://schemas.openxmlformats.org/officeDocument/2006/relationships/hyperlink" Target="http://www.australiancurriculum.edu.au/Curriculum/ContentDescription/ACELY1750" TargetMode="External"/><Relationship Id="rId37" Type="http://schemas.openxmlformats.org/officeDocument/2006/relationships/hyperlink" Target="http://www.australiancurriculum.edu.au/Glossary?a=12d44a4d-a36c-41c1-b84c-9e4600a2a39b&amp;t=audience" TargetMode="External"/><Relationship Id="rId40" Type="http://schemas.openxmlformats.org/officeDocument/2006/relationships/hyperlink" Target="http://www.australiancurriculum.edu.au/Glossary?a=12d44a4d-a36c-41c1-b84c-9e4600a2a39b&amp;t=text" TargetMode="External"/><Relationship Id="rId45" Type="http://schemas.openxmlformats.org/officeDocument/2006/relationships/hyperlink" Target="http://www.australiancurriculum.edu.au/Curriculum/ContentDescription/ACELY1754" TargetMode="External"/><Relationship Id="rId53" Type="http://schemas.openxmlformats.org/officeDocument/2006/relationships/hyperlink" Target="http://www.australiancurriculum.edu.au/Curriculum/ContentDescription/ACELY1757" TargetMode="External"/><Relationship Id="rId5" Type="http://schemas.openxmlformats.org/officeDocument/2006/relationships/hyperlink" Target="http://www.youtube.com/watch?v=u8h8_BRi_Uo" TargetMode="External"/><Relationship Id="rId15" Type="http://schemas.openxmlformats.org/officeDocument/2006/relationships/hyperlink" Target="http://www.australiancurriculum.edu.au/Glossary?a=12d44a4d-a36c-41c1-b84c-9e4600a2a39b&amp;t=mode" TargetMode="External"/><Relationship Id="rId23" Type="http://schemas.openxmlformats.org/officeDocument/2006/relationships/hyperlink" Target="http://www.australiancurriculum.edu.au/Glossary?a=12d44a4d-a36c-41c1-b84c-9e4600a2a39b&amp;t=audience" TargetMode="External"/><Relationship Id="rId28" Type="http://schemas.openxmlformats.org/officeDocument/2006/relationships/hyperlink" Target="http://www.australiancurriculum.edu.au/Glossary?a=12d44a4d-a36c-41c1-b84c-9e4600a2a39b&amp;t=language%20features" TargetMode="External"/><Relationship Id="rId36" Type="http://schemas.openxmlformats.org/officeDocument/2006/relationships/hyperlink" Target="http://www.australiancurriculum.edu.au/Glossary?a=12d44a4d-a36c-41c1-b84c-9e4600a2a39b&amp;t=subject" TargetMode="External"/><Relationship Id="rId49" Type="http://schemas.openxmlformats.org/officeDocument/2006/relationships/hyperlink" Target="http://www.australiancurriculum.edu.au/Curriculum/ContentDescription/ACELY1756" TargetMode="External"/><Relationship Id="rId10" Type="http://schemas.openxmlformats.org/officeDocument/2006/relationships/hyperlink" Target="http://www.youtube.com/watch?v=B4Zu3wgh-40" TargetMode="External"/><Relationship Id="rId19" Type="http://schemas.openxmlformats.org/officeDocument/2006/relationships/hyperlink" Target="http://www.australiancurriculum.edu.au/Glossary?a=12d44a4d-a36c-41c1-b84c-9e4600a2a39b&amp;t=text" TargetMode="External"/><Relationship Id="rId31" Type="http://schemas.openxmlformats.org/officeDocument/2006/relationships/hyperlink" Target="http://www.australiancurriculum.edu.au/Glossary?a=12d44a4d-a36c-41c1-b84c-9e4600a2a39b&amp;t=text" TargetMode="External"/><Relationship Id="rId44" Type="http://schemas.openxmlformats.org/officeDocument/2006/relationships/hyperlink" Target="http://www.australiancurriculum.edu.au/Glossary?a=12d44a4d-a36c-41c1-b84c-9e4600a2a39b&amp;t=text" TargetMode="External"/><Relationship Id="rId52" Type="http://schemas.openxmlformats.org/officeDocument/2006/relationships/hyperlink" Target="http://www.australiancurriculum.edu.au/Glossary?a=12d44a4d-a36c-41c1-b84c-9e4600a2a39b&amp;t=visual%20features" TargetMode="External"/><Relationship Id="rId4" Type="http://schemas.openxmlformats.org/officeDocument/2006/relationships/webSettings" Target="webSettings.xml"/><Relationship Id="rId9" Type="http://schemas.openxmlformats.org/officeDocument/2006/relationships/hyperlink" Target="http://www.youtube.com/watch?v=B4Zu3wgh-40" TargetMode="External"/><Relationship Id="rId14" Type="http://schemas.openxmlformats.org/officeDocument/2006/relationships/hyperlink" Target="http://www.australiancurriculum.edu.au/Glossary?a=12d44a4d-a36c-41c1-b84c-9e4600a2a39b&amp;t=context" TargetMode="External"/><Relationship Id="rId22" Type="http://schemas.openxmlformats.org/officeDocument/2006/relationships/hyperlink" Target="http://www.australiancurriculum.edu.au/Curriculum/ContentDescription/ACELA1568" TargetMode="External"/><Relationship Id="rId27" Type="http://schemas.openxmlformats.org/officeDocument/2006/relationships/hyperlink" Target="http://www.australiancurriculum.edu.au/Glossary?a=12d44a4d-a36c-41c1-b84c-9e4600a2a39b&amp;t=text%20structure" TargetMode="External"/><Relationship Id="rId30" Type="http://schemas.openxmlformats.org/officeDocument/2006/relationships/hyperlink" Target="http://www.australiancurriculum.edu.au/Glossary?a=12d44a4d-a36c-41c1-b84c-9e4600a2a39b&amp;t=create" TargetMode="External"/><Relationship Id="rId35" Type="http://schemas.openxmlformats.org/officeDocument/2006/relationships/hyperlink" Target="http://www.australiancurriculum.edu.au/Glossary?a=12d44a4d-a36c-41c1-b84c-9e4600a2a39b&amp;t=point%20of%20view" TargetMode="External"/><Relationship Id="rId43" Type="http://schemas.openxmlformats.org/officeDocument/2006/relationships/hyperlink" Target="http://www.australiancurriculum.edu.au/Glossary?a=12d44a4d-a36c-41c1-b84c-9e4600a2a39b&amp;t=comprehension%20strategies" TargetMode="External"/><Relationship Id="rId48" Type="http://schemas.openxmlformats.org/officeDocument/2006/relationships/hyperlink" Target="http://www.australiancurriculum.edu.au/Glossary?a=12d44a4d-a36c-41c1-b84c-9e4600a2a39b&amp;t=text" TargetMode="External"/><Relationship Id="rId8" Type="http://schemas.openxmlformats.org/officeDocument/2006/relationships/hyperlink" Target="http://www.youtube.com/watch?v=xFemTfrd5jA" TargetMode="External"/><Relationship Id="rId51" Type="http://schemas.openxmlformats.org/officeDocument/2006/relationships/hyperlink" Target="http://www.australiancurriculum.edu.au/Glossary?a=12d44a4d-a36c-41c1-b84c-9e4600a2a39b&amp;t=sentenc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3190</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STOLLERY-JONES, Kenn (STO)</dc:creator>
  <cp:lastModifiedBy>WHITE, Alice(WHI)</cp:lastModifiedBy>
  <cp:revision>2</cp:revision>
  <dcterms:created xsi:type="dcterms:W3CDTF">2015-12-01T05:18:00Z</dcterms:created>
  <dcterms:modified xsi:type="dcterms:W3CDTF">2015-12-01T05:18:00Z</dcterms:modified>
</cp:coreProperties>
</file>